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D247" w14:textId="6B7CBFDF" w:rsidR="009736AE" w:rsidRPr="001F02EE" w:rsidRDefault="009736AE" w:rsidP="00B20FB4">
      <w:pPr>
        <w:autoSpaceDE w:val="0"/>
        <w:autoSpaceDN w:val="0"/>
        <w:adjustRightInd w:val="0"/>
        <w:spacing w:after="0" w:line="240" w:lineRule="auto"/>
        <w:rPr>
          <w:rFonts w:cstheme="minorHAnsi"/>
          <w:b/>
          <w:u w:val="single"/>
        </w:rPr>
      </w:pPr>
      <w:r w:rsidRPr="001F02EE">
        <w:rPr>
          <w:rFonts w:cstheme="minorHAnsi"/>
          <w:b/>
          <w:noProof/>
        </w:rPr>
        <w:drawing>
          <wp:anchor distT="0" distB="0" distL="114300" distR="114300" simplePos="0" relativeHeight="251659264" behindDoc="1" locked="0" layoutInCell="1" allowOverlap="1" wp14:anchorId="2BD9CEE4" wp14:editId="135B1193">
            <wp:simplePos x="0" y="0"/>
            <wp:positionH relativeFrom="margin">
              <wp:align>center</wp:align>
            </wp:positionH>
            <wp:positionV relativeFrom="paragraph">
              <wp:posOffset>-52070</wp:posOffset>
            </wp:positionV>
            <wp:extent cx="1236980" cy="12369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14:sizeRelH relativeFrom="page">
              <wp14:pctWidth>0</wp14:pctWidth>
            </wp14:sizeRelH>
            <wp14:sizeRelV relativeFrom="page">
              <wp14:pctHeight>0</wp14:pctHeight>
            </wp14:sizeRelV>
          </wp:anchor>
        </w:drawing>
      </w:r>
    </w:p>
    <w:p w14:paraId="194ABABF" w14:textId="77777777" w:rsidR="009736AE" w:rsidRPr="001F02EE" w:rsidRDefault="009736AE" w:rsidP="00B20FB4">
      <w:pPr>
        <w:autoSpaceDE w:val="0"/>
        <w:autoSpaceDN w:val="0"/>
        <w:adjustRightInd w:val="0"/>
        <w:spacing w:after="0" w:line="240" w:lineRule="auto"/>
        <w:rPr>
          <w:rFonts w:cstheme="minorHAnsi"/>
          <w:b/>
          <w:u w:val="single"/>
        </w:rPr>
      </w:pPr>
    </w:p>
    <w:p w14:paraId="62EAF9C4" w14:textId="77777777" w:rsidR="009736AE" w:rsidRPr="001F02EE" w:rsidRDefault="009736AE" w:rsidP="00B20FB4">
      <w:pPr>
        <w:autoSpaceDE w:val="0"/>
        <w:autoSpaceDN w:val="0"/>
        <w:adjustRightInd w:val="0"/>
        <w:spacing w:after="0" w:line="240" w:lineRule="auto"/>
        <w:rPr>
          <w:rFonts w:cstheme="minorHAnsi"/>
          <w:b/>
          <w:u w:val="single"/>
        </w:rPr>
      </w:pPr>
    </w:p>
    <w:p w14:paraId="5F98CA12" w14:textId="77777777" w:rsidR="009736AE" w:rsidRPr="001F02EE" w:rsidRDefault="009736AE" w:rsidP="00B20FB4">
      <w:pPr>
        <w:autoSpaceDE w:val="0"/>
        <w:autoSpaceDN w:val="0"/>
        <w:adjustRightInd w:val="0"/>
        <w:spacing w:after="0" w:line="240" w:lineRule="auto"/>
        <w:rPr>
          <w:rFonts w:cstheme="minorHAnsi"/>
          <w:b/>
          <w:u w:val="single"/>
        </w:rPr>
      </w:pPr>
    </w:p>
    <w:p w14:paraId="038D0C81" w14:textId="77777777" w:rsidR="009736AE" w:rsidRPr="001F02EE" w:rsidRDefault="009736AE" w:rsidP="00B20FB4">
      <w:pPr>
        <w:autoSpaceDE w:val="0"/>
        <w:autoSpaceDN w:val="0"/>
        <w:adjustRightInd w:val="0"/>
        <w:spacing w:after="0" w:line="240" w:lineRule="auto"/>
        <w:rPr>
          <w:rFonts w:cstheme="minorHAnsi"/>
          <w:b/>
          <w:u w:val="single"/>
        </w:rPr>
      </w:pPr>
    </w:p>
    <w:p w14:paraId="5DBD8F2C" w14:textId="77777777" w:rsidR="00214282" w:rsidRPr="001F02EE" w:rsidRDefault="00214282" w:rsidP="00B20FB4">
      <w:pPr>
        <w:autoSpaceDE w:val="0"/>
        <w:autoSpaceDN w:val="0"/>
        <w:adjustRightInd w:val="0"/>
        <w:spacing w:after="0" w:line="240" w:lineRule="auto"/>
        <w:rPr>
          <w:rFonts w:cstheme="minorHAnsi"/>
          <w:b/>
        </w:rPr>
      </w:pPr>
    </w:p>
    <w:p w14:paraId="7994AA8E" w14:textId="77777777" w:rsidR="001F02EE" w:rsidRPr="001F02EE" w:rsidRDefault="001F02EE" w:rsidP="00E70DB0">
      <w:pPr>
        <w:spacing w:before="100" w:beforeAutospacing="1" w:after="100" w:afterAutospacing="1" w:line="240" w:lineRule="auto"/>
        <w:rPr>
          <w:rFonts w:cstheme="minorHAnsi"/>
          <w:b/>
        </w:rPr>
      </w:pPr>
    </w:p>
    <w:p w14:paraId="1A33B9AB" w14:textId="6ABCF439" w:rsidR="00DB63F6" w:rsidRPr="001F02EE" w:rsidRDefault="00583852" w:rsidP="001F02EE">
      <w:pPr>
        <w:pStyle w:val="ListParagraph"/>
        <w:numPr>
          <w:ilvl w:val="0"/>
          <w:numId w:val="2"/>
        </w:numPr>
        <w:spacing w:before="100" w:beforeAutospacing="1" w:after="100" w:afterAutospacing="1" w:line="240" w:lineRule="auto"/>
        <w:rPr>
          <w:rFonts w:cstheme="minorHAnsi"/>
          <w:b/>
        </w:rPr>
      </w:pPr>
      <w:r w:rsidRPr="001F02EE">
        <w:rPr>
          <w:rFonts w:cstheme="minorHAnsi"/>
          <w:b/>
        </w:rPr>
        <w:t>Living</w:t>
      </w:r>
      <w:r w:rsidR="00DB63F6" w:rsidRPr="001F02EE">
        <w:rPr>
          <w:rFonts w:cstheme="minorHAnsi"/>
          <w:b/>
        </w:rPr>
        <w:t xml:space="preserve"> Independently in the Community:</w:t>
      </w:r>
    </w:p>
    <w:p w14:paraId="11B94695" w14:textId="40F7A937" w:rsidR="00AB7922" w:rsidRPr="001F02EE" w:rsidRDefault="00881770" w:rsidP="00E70DB0">
      <w:pPr>
        <w:spacing w:before="100" w:beforeAutospacing="1" w:after="100" w:afterAutospacing="1" w:line="240" w:lineRule="auto"/>
        <w:rPr>
          <w:rFonts w:eastAsia="Times New Roman" w:cstheme="minorHAnsi"/>
        </w:rPr>
      </w:pPr>
      <w:r w:rsidRPr="001F02EE">
        <w:rPr>
          <w:rFonts w:cstheme="minorHAnsi"/>
        </w:rPr>
        <w:t xml:space="preserve">In </w:t>
      </w:r>
      <w:r w:rsidR="00F962B3" w:rsidRPr="001F02EE">
        <w:rPr>
          <w:rFonts w:cstheme="minorHAnsi"/>
        </w:rPr>
        <w:t>2018</w:t>
      </w:r>
      <w:r w:rsidRPr="001F02EE">
        <w:rPr>
          <w:rFonts w:cstheme="minorHAnsi"/>
        </w:rPr>
        <w:t>, Human Rights Watch documented</w:t>
      </w:r>
      <w:r w:rsidR="005B6E07" w:rsidRPr="001F02EE">
        <w:rPr>
          <w:rFonts w:cstheme="minorHAnsi"/>
        </w:rPr>
        <w:t xml:space="preserve"> that older</w:t>
      </w:r>
      <w:r w:rsidR="00E70DB0" w:rsidRPr="001F02EE">
        <w:rPr>
          <w:rFonts w:cstheme="minorHAnsi"/>
        </w:rPr>
        <w:t xml:space="preserve"> </w:t>
      </w:r>
      <w:r w:rsidR="00996D8A" w:rsidRPr="001F02EE">
        <w:rPr>
          <w:rFonts w:cstheme="minorHAnsi"/>
        </w:rPr>
        <w:t>people in England are at risk of not getting adequate assistance to live independent, dignified lives due to uneven assessments for social services</w:t>
      </w:r>
      <w:r w:rsidR="004C1A7E">
        <w:rPr>
          <w:rFonts w:cstheme="minorHAnsi"/>
        </w:rPr>
        <w:t xml:space="preserve">. This in turn interferes with </w:t>
      </w:r>
      <w:r w:rsidR="005B6E07" w:rsidRPr="00075457">
        <w:rPr>
          <w:rFonts w:eastAsia="Times New Roman" w:cstheme="minorHAnsi"/>
        </w:rPr>
        <w:t>the</w:t>
      </w:r>
      <w:r w:rsidR="004C1A7E">
        <w:rPr>
          <w:rFonts w:eastAsia="Times New Roman" w:cstheme="minorHAnsi"/>
        </w:rPr>
        <w:t>ir</w:t>
      </w:r>
      <w:r w:rsidR="005B6E07" w:rsidRPr="00075457">
        <w:rPr>
          <w:rFonts w:eastAsia="Times New Roman" w:cstheme="minorHAnsi"/>
        </w:rPr>
        <w:t xml:space="preserve"> right to live independently in the community </w:t>
      </w:r>
      <w:r w:rsidR="004C1A7E">
        <w:rPr>
          <w:rFonts w:eastAsia="Times New Roman" w:cstheme="minorHAnsi"/>
        </w:rPr>
        <w:t>under</w:t>
      </w:r>
      <w:r w:rsidR="005B6E07" w:rsidRPr="00075457">
        <w:rPr>
          <w:rFonts w:eastAsia="Times New Roman" w:cstheme="minorHAnsi"/>
        </w:rPr>
        <w:t xml:space="preserve"> the United Nations Convention on the Rights of Persons with Disabilities (CRPD)</w:t>
      </w:r>
      <w:r w:rsidR="004C1A7E">
        <w:rPr>
          <w:rFonts w:eastAsia="Times New Roman" w:cstheme="minorHAnsi"/>
        </w:rPr>
        <w:t xml:space="preserve"> to which the United Kingdom is party</w:t>
      </w:r>
      <w:r w:rsidR="005B6E07" w:rsidRPr="00075457">
        <w:rPr>
          <w:rFonts w:eastAsia="Times New Roman" w:cstheme="minorHAnsi"/>
        </w:rPr>
        <w:t xml:space="preserve">. </w:t>
      </w:r>
    </w:p>
    <w:p w14:paraId="758CFF7F" w14:textId="48C674DA" w:rsidR="00DA5B80" w:rsidRPr="001F02EE" w:rsidRDefault="00DA5B80" w:rsidP="00E70DB0">
      <w:pPr>
        <w:spacing w:before="100" w:beforeAutospacing="1" w:after="100" w:afterAutospacing="1" w:line="240" w:lineRule="auto"/>
        <w:rPr>
          <w:rFonts w:eastAsia="Times New Roman" w:cstheme="minorHAnsi"/>
        </w:rPr>
      </w:pPr>
      <w:r w:rsidRPr="001F02EE">
        <w:rPr>
          <w:rFonts w:cstheme="minorHAnsi"/>
        </w:rPr>
        <w:t>For the report, “</w:t>
      </w:r>
      <w:hyperlink r:id="rId10" w:history="1">
        <w:r w:rsidRPr="001F02EE">
          <w:rPr>
            <w:rStyle w:val="Hyperlink"/>
            <w:rFonts w:cstheme="minorHAnsi"/>
          </w:rPr>
          <w:t>Unmet Needs: Improper Social Care Assessments for Older People in England</w:t>
        </w:r>
      </w:hyperlink>
      <w:r w:rsidRPr="001F02EE">
        <w:rPr>
          <w:rFonts w:cstheme="minorHAnsi"/>
        </w:rPr>
        <w:t xml:space="preserve">,” </w:t>
      </w:r>
      <w:r w:rsidR="00303BCE">
        <w:rPr>
          <w:rFonts w:cstheme="minorHAnsi"/>
        </w:rPr>
        <w:t>Human Rights Watch</w:t>
      </w:r>
      <w:r w:rsidR="00EB5E89" w:rsidRPr="001F02EE">
        <w:rPr>
          <w:rFonts w:cstheme="minorHAnsi"/>
        </w:rPr>
        <w:t xml:space="preserve"> </w:t>
      </w:r>
      <w:r w:rsidRPr="001F02EE">
        <w:rPr>
          <w:rFonts w:cstheme="minorHAnsi"/>
        </w:rPr>
        <w:t xml:space="preserve">spoke with older people and their relatives in 12 cities and towns across England. Some said that </w:t>
      </w:r>
      <w:r w:rsidR="004C1A7E">
        <w:rPr>
          <w:rFonts w:cstheme="minorHAnsi"/>
        </w:rPr>
        <w:t xml:space="preserve">officials responsible for carryout out needs assessments to allocate social care </w:t>
      </w:r>
      <w:r w:rsidRPr="001F02EE">
        <w:rPr>
          <w:rFonts w:cstheme="minorHAnsi"/>
        </w:rPr>
        <w:t>appeared not to understand their disabilities and support needs. In other cases</w:t>
      </w:r>
      <w:r w:rsidR="004C1A7E">
        <w:rPr>
          <w:rFonts w:cstheme="minorHAnsi"/>
        </w:rPr>
        <w:t xml:space="preserve"> we documented</w:t>
      </w:r>
      <w:r w:rsidRPr="001F02EE">
        <w:rPr>
          <w:rFonts w:cstheme="minorHAnsi"/>
        </w:rPr>
        <w:t>, ,</w:t>
      </w:r>
      <w:r w:rsidR="004C1A7E">
        <w:rPr>
          <w:rFonts w:cstheme="minorHAnsi"/>
        </w:rPr>
        <w:t xml:space="preserve"> older people said that</w:t>
      </w:r>
      <w:r w:rsidRPr="001F02EE">
        <w:rPr>
          <w:rFonts w:cstheme="minorHAnsi"/>
        </w:rPr>
        <w:t xml:space="preserve"> </w:t>
      </w:r>
      <w:r w:rsidR="004C1A7E">
        <w:rPr>
          <w:rFonts w:cstheme="minorHAnsi"/>
        </w:rPr>
        <w:t>officials</w:t>
      </w:r>
      <w:r w:rsidRPr="001F02EE">
        <w:rPr>
          <w:rFonts w:cstheme="minorHAnsi"/>
        </w:rPr>
        <w:t xml:space="preserve"> announced </w:t>
      </w:r>
      <w:r w:rsidR="004C1A7E" w:rsidRPr="001F02EE">
        <w:rPr>
          <w:rFonts w:cstheme="minorHAnsi"/>
        </w:rPr>
        <w:t xml:space="preserve">before beginning an assessment </w:t>
      </w:r>
      <w:r w:rsidRPr="001F02EE">
        <w:rPr>
          <w:rFonts w:cstheme="minorHAnsi"/>
        </w:rPr>
        <w:t>that services would be cut regardless of an individual’s actual need.  And in some cases</w:t>
      </w:r>
      <w:r w:rsidR="00AA2681" w:rsidRPr="001F02EE">
        <w:rPr>
          <w:rFonts w:cstheme="minorHAnsi"/>
        </w:rPr>
        <w:t>,</w:t>
      </w:r>
      <w:r w:rsidRPr="001F02EE">
        <w:rPr>
          <w:rFonts w:cstheme="minorHAnsi"/>
        </w:rPr>
        <w:t xml:space="preserve"> services were denied or cut significantly, affecting older people’s health and wellbeing.  </w:t>
      </w:r>
    </w:p>
    <w:p w14:paraId="3A84DE19" w14:textId="1EFF62C0" w:rsidR="00E5500E" w:rsidRPr="001F02EE" w:rsidRDefault="00EE60B6" w:rsidP="00B32606">
      <w:pPr>
        <w:spacing w:before="100" w:beforeAutospacing="1" w:after="100" w:afterAutospacing="1" w:line="240" w:lineRule="auto"/>
        <w:rPr>
          <w:rFonts w:cstheme="minorHAnsi"/>
        </w:rPr>
      </w:pPr>
      <w:r w:rsidRPr="001F02EE">
        <w:rPr>
          <w:rFonts w:cstheme="minorHAnsi"/>
        </w:rPr>
        <w:t>Day-to-day responsibility for providing social care services in England rests primarily with local authorities</w:t>
      </w:r>
      <w:r w:rsidR="00634E7D">
        <w:rPr>
          <w:rFonts w:cstheme="minorHAnsi"/>
        </w:rPr>
        <w:t>, which are under severe financial constraint</w:t>
      </w:r>
      <w:r w:rsidR="00B77F76">
        <w:rPr>
          <w:rFonts w:cstheme="minorHAnsi"/>
        </w:rPr>
        <w:t>s</w:t>
      </w:r>
      <w:r w:rsidRPr="001F02EE">
        <w:rPr>
          <w:rFonts w:cstheme="minorHAnsi"/>
        </w:rPr>
        <w:t xml:space="preserve">. </w:t>
      </w:r>
      <w:r w:rsidR="000E6C2D">
        <w:rPr>
          <w:rFonts w:cstheme="minorHAnsi"/>
        </w:rPr>
        <w:t xml:space="preserve">Since </w:t>
      </w:r>
      <w:r w:rsidR="00D75DC1" w:rsidRPr="001F02EE">
        <w:rPr>
          <w:rFonts w:cstheme="minorHAnsi"/>
        </w:rPr>
        <w:t xml:space="preserve">social care assessments </w:t>
      </w:r>
      <w:r w:rsidR="000E6C2D">
        <w:rPr>
          <w:rFonts w:cstheme="minorHAnsi"/>
        </w:rPr>
        <w:t xml:space="preserve">determine the level of support that older people receive, they can </w:t>
      </w:r>
      <w:r w:rsidR="00D75DC1" w:rsidRPr="001F02EE">
        <w:rPr>
          <w:rFonts w:cstheme="minorHAnsi"/>
        </w:rPr>
        <w:t xml:space="preserve">have </w:t>
      </w:r>
      <w:r w:rsidR="000E6C2D">
        <w:rPr>
          <w:rFonts w:cstheme="minorHAnsi"/>
        </w:rPr>
        <w:t xml:space="preserve">a </w:t>
      </w:r>
      <w:r w:rsidR="00D75DC1" w:rsidRPr="001F02EE">
        <w:rPr>
          <w:rFonts w:cstheme="minorHAnsi"/>
        </w:rPr>
        <w:t xml:space="preserve">significant impact on older people’s </w:t>
      </w:r>
      <w:r w:rsidR="001534DE" w:rsidRPr="001F02EE">
        <w:rPr>
          <w:rFonts w:cstheme="minorHAnsi"/>
        </w:rPr>
        <w:t xml:space="preserve">rights to </w:t>
      </w:r>
      <w:r w:rsidR="00D75DC1" w:rsidRPr="001F02EE">
        <w:rPr>
          <w:rFonts w:cstheme="minorHAnsi"/>
        </w:rPr>
        <w:t>healt</w:t>
      </w:r>
      <w:r w:rsidR="001534DE" w:rsidRPr="001F02EE">
        <w:rPr>
          <w:rFonts w:cstheme="minorHAnsi"/>
        </w:rPr>
        <w:t>h</w:t>
      </w:r>
      <w:r w:rsidR="007079C6">
        <w:rPr>
          <w:rFonts w:cstheme="minorHAnsi"/>
        </w:rPr>
        <w:t xml:space="preserve"> and living independently</w:t>
      </w:r>
      <w:r w:rsidR="000E6C2D">
        <w:rPr>
          <w:rFonts w:cstheme="minorHAnsi"/>
        </w:rPr>
        <w:t>. But our research found that</w:t>
      </w:r>
      <w:r w:rsidR="00D75DC1" w:rsidRPr="001F02EE">
        <w:rPr>
          <w:rFonts w:cstheme="minorHAnsi"/>
        </w:rPr>
        <w:t xml:space="preserve"> no central government agency in the UK monitors the assessments. </w:t>
      </w:r>
      <w:r w:rsidR="00262C4B" w:rsidRPr="001F02EE">
        <w:rPr>
          <w:rFonts w:eastAsia="Times New Roman" w:cstheme="minorHAnsi"/>
        </w:rPr>
        <w:t>Similar</w:t>
      </w:r>
      <w:r w:rsidR="00081E97" w:rsidRPr="001F02EE">
        <w:rPr>
          <w:rFonts w:eastAsia="Times New Roman" w:cstheme="minorHAnsi"/>
        </w:rPr>
        <w:t xml:space="preserve"> concerns were also noted in</w:t>
      </w:r>
      <w:r w:rsidR="00081E97" w:rsidRPr="00075457">
        <w:rPr>
          <w:rFonts w:eastAsia="Times New Roman" w:cstheme="minorHAnsi"/>
        </w:rPr>
        <w:t xml:space="preserve"> the UN Committee on the Rights of Persons with Disabilitie</w:t>
      </w:r>
      <w:r w:rsidR="00081E97" w:rsidRPr="001F02EE">
        <w:rPr>
          <w:rFonts w:eastAsia="Times New Roman" w:cstheme="minorHAnsi"/>
        </w:rPr>
        <w:t xml:space="preserve">s’ </w:t>
      </w:r>
      <w:r w:rsidR="00081E97" w:rsidRPr="00075457">
        <w:rPr>
          <w:rFonts w:eastAsia="Times New Roman" w:cstheme="minorHAnsi"/>
        </w:rPr>
        <w:t>October 2017 review of the UK</w:t>
      </w:r>
      <w:r w:rsidR="00081E97" w:rsidRPr="001F02EE">
        <w:rPr>
          <w:rFonts w:eastAsia="Times New Roman" w:cstheme="minorHAnsi"/>
        </w:rPr>
        <w:t>.</w:t>
      </w:r>
      <w:r w:rsidR="004E2D48" w:rsidRPr="001F02EE">
        <w:rPr>
          <w:rStyle w:val="FootnoteReference"/>
          <w:rFonts w:asciiTheme="minorHAnsi" w:hAnsiTheme="minorHAnsi" w:cstheme="minorHAnsi"/>
          <w:szCs w:val="22"/>
        </w:rPr>
        <w:footnoteReference w:id="1"/>
      </w:r>
      <w:r w:rsidR="004E2D48" w:rsidRPr="001F02EE">
        <w:rPr>
          <w:rStyle w:val="FootnoteReference"/>
          <w:rFonts w:asciiTheme="minorHAnsi" w:hAnsiTheme="minorHAnsi" w:cstheme="minorHAnsi"/>
          <w:szCs w:val="22"/>
        </w:rPr>
        <w:t xml:space="preserve"> </w:t>
      </w:r>
      <w:r w:rsidR="004E2D48" w:rsidRPr="001F02EE">
        <w:rPr>
          <w:rFonts w:cstheme="minorHAnsi"/>
        </w:rPr>
        <w:t xml:space="preserve"> </w:t>
      </w:r>
    </w:p>
    <w:p w14:paraId="6D65501E" w14:textId="5BEBE39B" w:rsidR="00085C71" w:rsidRPr="001F02EE" w:rsidRDefault="00E442DD" w:rsidP="00161A93">
      <w:pPr>
        <w:spacing w:after="0" w:line="264" w:lineRule="auto"/>
        <w:rPr>
          <w:rFonts w:eastAsia="Helvetica" w:cstheme="minorHAnsi"/>
        </w:rPr>
      </w:pPr>
      <w:r>
        <w:rPr>
          <w:rFonts w:cstheme="minorHAnsi"/>
        </w:rPr>
        <w:t>Human Rights Watch</w:t>
      </w:r>
      <w:r w:rsidRPr="001F02EE">
        <w:rPr>
          <w:rFonts w:cstheme="minorHAnsi"/>
        </w:rPr>
        <w:t xml:space="preserve"> </w:t>
      </w:r>
      <w:r w:rsidR="00085C71" w:rsidRPr="001F02EE">
        <w:rPr>
          <w:rFonts w:cstheme="minorHAnsi"/>
        </w:rPr>
        <w:t>recommend</w:t>
      </w:r>
      <w:r w:rsidR="000E6C2D">
        <w:rPr>
          <w:rFonts w:cstheme="minorHAnsi"/>
        </w:rPr>
        <w:t xml:space="preserve">s </w:t>
      </w:r>
      <w:r w:rsidR="00085C71" w:rsidRPr="001F02EE">
        <w:rPr>
          <w:rFonts w:cstheme="minorHAnsi"/>
        </w:rPr>
        <w:t xml:space="preserve">that the UK government ensure that older people have access to the services they need to realize their rights to live independently in their communities with their rights to health and private and family life </w:t>
      </w:r>
      <w:r w:rsidR="00085C71" w:rsidRPr="001F02EE">
        <w:rPr>
          <w:rFonts w:eastAsia="MetaPro-Norm" w:cstheme="minorHAnsi"/>
        </w:rPr>
        <w:t>protected</w:t>
      </w:r>
      <w:r w:rsidR="00085C71" w:rsidRPr="001F02EE">
        <w:rPr>
          <w:rFonts w:cstheme="minorHAnsi"/>
        </w:rPr>
        <w:t xml:space="preserve">; and establish a mechanism to monitor and evaluate social care needs assessments and the staff who conduct them to ensure consistency and equality nationally. </w:t>
      </w:r>
    </w:p>
    <w:p w14:paraId="7464B51C" w14:textId="5684E2F7" w:rsidR="00161A93" w:rsidRPr="001F02EE" w:rsidRDefault="00161A93" w:rsidP="00161A93">
      <w:pPr>
        <w:spacing w:after="0" w:line="264" w:lineRule="auto"/>
        <w:rPr>
          <w:rFonts w:eastAsia="Helvetica" w:cstheme="minorHAnsi"/>
        </w:rPr>
      </w:pPr>
    </w:p>
    <w:p w14:paraId="4303F7DF" w14:textId="77777777" w:rsidR="00161A93" w:rsidRPr="001F02EE" w:rsidRDefault="00161A93" w:rsidP="00161A93">
      <w:pPr>
        <w:spacing w:after="0" w:line="264" w:lineRule="auto"/>
        <w:rPr>
          <w:rFonts w:eastAsia="Helvetica" w:cstheme="minorHAnsi"/>
        </w:rPr>
      </w:pPr>
    </w:p>
    <w:p w14:paraId="13952EAF" w14:textId="5B7C6191" w:rsidR="00E5500E" w:rsidRPr="001F02EE" w:rsidRDefault="00CA109D" w:rsidP="001F02EE">
      <w:pPr>
        <w:pStyle w:val="ListParagraph"/>
        <w:numPr>
          <w:ilvl w:val="0"/>
          <w:numId w:val="2"/>
        </w:numPr>
        <w:autoSpaceDE w:val="0"/>
        <w:autoSpaceDN w:val="0"/>
        <w:adjustRightInd w:val="0"/>
        <w:spacing w:after="0" w:line="240" w:lineRule="auto"/>
        <w:rPr>
          <w:rFonts w:cstheme="minorHAnsi"/>
          <w:b/>
        </w:rPr>
      </w:pPr>
      <w:r w:rsidRPr="001F02EE">
        <w:rPr>
          <w:rFonts w:cstheme="minorHAnsi"/>
          <w:b/>
        </w:rPr>
        <w:t>Freedom from Chemical Restraints</w:t>
      </w:r>
      <w:r w:rsidR="00565BC9" w:rsidRPr="001F02EE">
        <w:rPr>
          <w:rFonts w:cstheme="minorHAnsi"/>
          <w:b/>
        </w:rPr>
        <w:t>:</w:t>
      </w:r>
    </w:p>
    <w:p w14:paraId="2C1053A2" w14:textId="77777777" w:rsidR="00565BC9" w:rsidRPr="001F02EE" w:rsidRDefault="00565BC9" w:rsidP="00B20FB4">
      <w:pPr>
        <w:autoSpaceDE w:val="0"/>
        <w:autoSpaceDN w:val="0"/>
        <w:adjustRightInd w:val="0"/>
        <w:spacing w:after="0" w:line="240" w:lineRule="auto"/>
        <w:rPr>
          <w:rFonts w:cstheme="minorHAnsi"/>
          <w:b/>
        </w:rPr>
      </w:pPr>
    </w:p>
    <w:p w14:paraId="4C2A85CB" w14:textId="6B458C56" w:rsidR="001F4F72" w:rsidRPr="001F02EE" w:rsidRDefault="005C41C6" w:rsidP="00B20FB4">
      <w:pPr>
        <w:autoSpaceDE w:val="0"/>
        <w:autoSpaceDN w:val="0"/>
        <w:adjustRightInd w:val="0"/>
        <w:spacing w:after="0" w:line="240" w:lineRule="auto"/>
        <w:rPr>
          <w:rFonts w:cstheme="minorHAnsi"/>
        </w:rPr>
      </w:pPr>
      <w:r w:rsidRPr="001F02EE">
        <w:rPr>
          <w:rFonts w:cstheme="minorHAnsi"/>
        </w:rPr>
        <w:t xml:space="preserve">In the United States, </w:t>
      </w:r>
      <w:r w:rsidR="0073051A">
        <w:rPr>
          <w:rFonts w:cstheme="minorHAnsi"/>
        </w:rPr>
        <w:t>in 2018, Human Rights Watch</w:t>
      </w:r>
      <w:r w:rsidR="00FB7DDA" w:rsidRPr="001F02EE">
        <w:rPr>
          <w:rFonts w:cstheme="minorHAnsi"/>
        </w:rPr>
        <w:t xml:space="preserve"> </w:t>
      </w:r>
      <w:r w:rsidR="001F4F72" w:rsidRPr="001F02EE">
        <w:rPr>
          <w:rFonts w:cstheme="minorHAnsi"/>
        </w:rPr>
        <w:t xml:space="preserve">documented </w:t>
      </w:r>
      <w:r w:rsidR="00112584" w:rsidRPr="001F02EE">
        <w:rPr>
          <w:rFonts w:cstheme="minorHAnsi"/>
        </w:rPr>
        <w:t xml:space="preserve">widespread </w:t>
      </w:r>
      <w:r w:rsidR="001F4F72" w:rsidRPr="001F02EE">
        <w:rPr>
          <w:rFonts w:cstheme="minorHAnsi"/>
        </w:rPr>
        <w:t xml:space="preserve">inappropriate use of antipsychotic drugs in older people </w:t>
      </w:r>
      <w:r w:rsidR="00112584" w:rsidRPr="001F02EE">
        <w:rPr>
          <w:rFonts w:cstheme="minorHAnsi"/>
        </w:rPr>
        <w:t xml:space="preserve">in nursing facilities, often </w:t>
      </w:r>
      <w:r w:rsidR="001F4F72" w:rsidRPr="001F02EE">
        <w:rPr>
          <w:rFonts w:cstheme="minorHAnsi"/>
        </w:rPr>
        <w:t xml:space="preserve">without informed consent, both of which </w:t>
      </w:r>
      <w:r w:rsidR="001F4F72" w:rsidRPr="001F02EE">
        <w:rPr>
          <w:rFonts w:cstheme="minorHAnsi"/>
        </w:rPr>
        <w:lastRenderedPageBreak/>
        <w:t>arise primarily from inadequate enforcement of existing laws and regulations</w:t>
      </w:r>
      <w:r w:rsidR="00B77F76">
        <w:rPr>
          <w:rFonts w:cstheme="minorHAnsi"/>
        </w:rPr>
        <w:t xml:space="preserve">. The report </w:t>
      </w:r>
      <w:r w:rsidR="00827ED7">
        <w:rPr>
          <w:rFonts w:cstheme="minorHAnsi"/>
        </w:rPr>
        <w:t xml:space="preserve">is: </w:t>
      </w:r>
      <w:r w:rsidR="00C51818" w:rsidRPr="001F02EE">
        <w:rPr>
          <w:rFonts w:cstheme="minorHAnsi"/>
        </w:rPr>
        <w:t>“</w:t>
      </w:r>
      <w:hyperlink r:id="rId11" w:history="1">
        <w:r w:rsidR="00C51818" w:rsidRPr="001F02EE">
          <w:rPr>
            <w:rStyle w:val="Hyperlink"/>
            <w:rFonts w:cstheme="minorHAnsi"/>
          </w:rPr>
          <w:t>They Want Docile</w:t>
        </w:r>
      </w:hyperlink>
      <w:r w:rsidR="001E1279" w:rsidRPr="001F02EE">
        <w:rPr>
          <w:rStyle w:val="Hyperlink"/>
          <w:rFonts w:cstheme="minorHAnsi"/>
        </w:rPr>
        <w:t>: How Nursing Homes in the United States Overmedicate People with Dementia</w:t>
      </w:r>
      <w:r w:rsidR="005C401D" w:rsidRPr="001F02EE">
        <w:rPr>
          <w:rFonts w:cstheme="minorHAnsi"/>
        </w:rPr>
        <w:t>.</w:t>
      </w:r>
      <w:r w:rsidR="00C51818" w:rsidRPr="001F02EE">
        <w:rPr>
          <w:rFonts w:cstheme="minorHAnsi"/>
        </w:rPr>
        <w:t xml:space="preserve">” </w:t>
      </w:r>
    </w:p>
    <w:p w14:paraId="165B8B6C" w14:textId="77777777" w:rsidR="001F4F72" w:rsidRPr="001F02EE" w:rsidRDefault="001F4F72" w:rsidP="00B20FB4">
      <w:pPr>
        <w:autoSpaceDE w:val="0"/>
        <w:autoSpaceDN w:val="0"/>
        <w:adjustRightInd w:val="0"/>
        <w:spacing w:after="0" w:line="240" w:lineRule="auto"/>
        <w:rPr>
          <w:rFonts w:cstheme="minorHAnsi"/>
        </w:rPr>
      </w:pPr>
    </w:p>
    <w:p w14:paraId="51007D6F" w14:textId="28F6A376" w:rsidR="001F4F72" w:rsidRPr="001F02EE" w:rsidRDefault="001F4F72" w:rsidP="00B20FB4">
      <w:pPr>
        <w:autoSpaceDE w:val="0"/>
        <w:autoSpaceDN w:val="0"/>
        <w:adjustRightInd w:val="0"/>
        <w:spacing w:after="0" w:line="240" w:lineRule="auto"/>
        <w:rPr>
          <w:rFonts w:cstheme="minorHAnsi"/>
        </w:rPr>
      </w:pPr>
      <w:r w:rsidRPr="001F02EE">
        <w:rPr>
          <w:rFonts w:cstheme="minorHAnsi"/>
        </w:rPr>
        <w:t xml:space="preserve">Every week, more than 179,000 people in nursing homes in the </w:t>
      </w:r>
      <w:r w:rsidR="00A13903" w:rsidRPr="001F02EE">
        <w:rPr>
          <w:rFonts w:cstheme="minorHAnsi"/>
        </w:rPr>
        <w:t>US</w:t>
      </w:r>
      <w:r w:rsidRPr="001F02EE">
        <w:rPr>
          <w:rFonts w:cstheme="minorHAnsi"/>
        </w:rPr>
        <w:t xml:space="preserve"> are given antipsychotic drugs even though they have not been diagnosed with any condition for which their use is approved. Often, facilities administer the drugs without making any effort to seek informed consent. Many nursing homes use these drugs because of their sedative effect. Antipsychotic drugs make nursing home residents easier to control by pacifying and sedating them.</w:t>
      </w:r>
    </w:p>
    <w:p w14:paraId="09F8C6A4" w14:textId="3CEFE214" w:rsidR="00597A9E" w:rsidRPr="001F02EE" w:rsidRDefault="00597A9E" w:rsidP="00B20FB4">
      <w:pPr>
        <w:autoSpaceDE w:val="0"/>
        <w:autoSpaceDN w:val="0"/>
        <w:adjustRightInd w:val="0"/>
        <w:spacing w:after="0" w:line="240" w:lineRule="auto"/>
        <w:rPr>
          <w:rFonts w:cstheme="minorHAnsi"/>
        </w:rPr>
      </w:pPr>
    </w:p>
    <w:p w14:paraId="1AD8E4F1" w14:textId="2819D001" w:rsidR="0049038E" w:rsidRDefault="003924F4" w:rsidP="00565BC9">
      <w:pPr>
        <w:rPr>
          <w:rFonts w:cstheme="minorHAnsi"/>
        </w:rPr>
      </w:pPr>
      <w:r>
        <w:rPr>
          <w:rFonts w:cstheme="minorHAnsi"/>
        </w:rPr>
        <w:t xml:space="preserve">Medical </w:t>
      </w:r>
      <w:r w:rsidR="00597A9E" w:rsidRPr="001F02EE">
        <w:rPr>
          <w:rFonts w:cstheme="minorHAnsi"/>
        </w:rPr>
        <w:t>studies find that on average, antipsychotic drugs almost double the risk of death in older people with dementia.</w:t>
      </w:r>
      <w:r>
        <w:footnoteReference w:id="2"/>
      </w:r>
    </w:p>
    <w:p w14:paraId="4BFE45E9" w14:textId="14770D7B" w:rsidR="006C0AA2" w:rsidRPr="001F02EE" w:rsidRDefault="003924F4" w:rsidP="00565BC9">
      <w:pPr>
        <w:rPr>
          <w:rFonts w:cstheme="minorHAnsi"/>
        </w:rPr>
      </w:pPr>
      <w:r w:rsidRPr="003B48BC">
        <w:t xml:space="preserve">In 2013, Juan Mendez, then the UN </w:t>
      </w:r>
      <w:r>
        <w:t>s</w:t>
      </w:r>
      <w:r w:rsidRPr="003B48BC">
        <w:t xml:space="preserve">pecial </w:t>
      </w:r>
      <w:r>
        <w:t>r</w:t>
      </w:r>
      <w:r w:rsidRPr="003B48BC">
        <w:t xml:space="preserve">apporteur on </w:t>
      </w:r>
      <w:r>
        <w:t>t</w:t>
      </w:r>
      <w:r w:rsidRPr="003B48BC">
        <w:t xml:space="preserve">orture and </w:t>
      </w:r>
      <w:r>
        <w:t>o</w:t>
      </w:r>
      <w:r w:rsidRPr="003B48BC">
        <w:t xml:space="preserve">ther </w:t>
      </w:r>
      <w:r>
        <w:t>c</w:t>
      </w:r>
      <w:r w:rsidRPr="003B48BC">
        <w:t xml:space="preserve">ruel, </w:t>
      </w:r>
      <w:r>
        <w:t>i</w:t>
      </w:r>
      <w:r w:rsidRPr="003B48BC">
        <w:t xml:space="preserve">nhuman or </w:t>
      </w:r>
      <w:r>
        <w:t>d</w:t>
      </w:r>
      <w:r w:rsidRPr="003B48BC">
        <w:t xml:space="preserve">egrading </w:t>
      </w:r>
      <w:r>
        <w:t>t</w:t>
      </w:r>
      <w:r w:rsidRPr="003B48BC">
        <w:t xml:space="preserve">reatment or </w:t>
      </w:r>
      <w:r>
        <w:t>p</w:t>
      </w:r>
      <w:r w:rsidRPr="003B48BC">
        <w:t xml:space="preserve">unishment, </w:t>
      </w:r>
      <w:r w:rsidR="006C0AA2">
        <w:t xml:space="preserve">stated that </w:t>
      </w:r>
      <w:r>
        <w:t>t</w:t>
      </w:r>
      <w:r w:rsidR="006C0AA2">
        <w:t>he use of a “prolonged restraint” may constitute torture and ill-treatment; when used against people with mental disabilities, “even a short period of time may constitute torture and ill-treatment.”</w:t>
      </w:r>
      <w:r>
        <w:rPr>
          <w:rStyle w:val="FootnoteReference"/>
        </w:rPr>
        <w:footnoteReference w:id="3"/>
      </w:r>
      <w:r w:rsidRPr="001F02EE">
        <w:rPr>
          <w:rFonts w:cstheme="minorHAnsi"/>
        </w:rPr>
        <w:t xml:space="preserve"> </w:t>
      </w:r>
    </w:p>
    <w:p w14:paraId="3075D312" w14:textId="014D7E26" w:rsidR="001F02EE" w:rsidRPr="001F02EE" w:rsidRDefault="005B024B" w:rsidP="000F34E4">
      <w:pPr>
        <w:rPr>
          <w:rFonts w:cstheme="minorHAnsi"/>
        </w:rPr>
      </w:pPr>
      <w:r w:rsidRPr="001F02EE">
        <w:rPr>
          <w:rFonts w:cstheme="minorHAnsi"/>
        </w:rPr>
        <w:t>Our</w:t>
      </w:r>
      <w:r w:rsidR="00F0054B" w:rsidRPr="001F02EE">
        <w:rPr>
          <w:rFonts w:cstheme="minorHAnsi"/>
        </w:rPr>
        <w:t xml:space="preserve"> research found several significant shortcomings in enforcement of federal regulations to protect nursing home residents, from the underestimation of harm</w:t>
      </w:r>
      <w:r w:rsidR="005F67FC">
        <w:rPr>
          <w:rFonts w:cstheme="minorHAnsi"/>
        </w:rPr>
        <w:t xml:space="preserve"> of violations in citations</w:t>
      </w:r>
      <w:r w:rsidR="00F0054B" w:rsidRPr="001F02EE">
        <w:rPr>
          <w:rFonts w:cstheme="minorHAnsi"/>
        </w:rPr>
        <w:t xml:space="preserve"> </w:t>
      </w:r>
      <w:r w:rsidR="005F67FC">
        <w:rPr>
          <w:rFonts w:cstheme="minorHAnsi"/>
        </w:rPr>
        <w:t>by regulators</w:t>
      </w:r>
      <w:r w:rsidR="00F0054B" w:rsidRPr="001F02EE">
        <w:rPr>
          <w:rFonts w:cstheme="minorHAnsi"/>
        </w:rPr>
        <w:t xml:space="preserve"> to the inadequate deterrent effect of </w:t>
      </w:r>
      <w:r w:rsidR="00A13903" w:rsidRPr="001F02EE">
        <w:rPr>
          <w:rFonts w:cstheme="minorHAnsi"/>
        </w:rPr>
        <w:t>fines</w:t>
      </w:r>
      <w:r w:rsidR="00F0054B" w:rsidRPr="001F02EE">
        <w:rPr>
          <w:rFonts w:cstheme="minorHAnsi"/>
        </w:rPr>
        <w:t xml:space="preserve"> around these drugs’ use.</w:t>
      </w:r>
      <w:r w:rsidR="00F0054B" w:rsidRPr="001F02EE">
        <w:rPr>
          <w:rFonts w:cstheme="minorHAnsi"/>
          <w:vertAlign w:val="superscript"/>
        </w:rPr>
        <w:footnoteReference w:id="4"/>
      </w:r>
      <w:r w:rsidR="00F0054B" w:rsidRPr="001F02EE">
        <w:rPr>
          <w:rFonts w:cstheme="minorHAnsi"/>
        </w:rPr>
        <w:t xml:space="preserve"> </w:t>
      </w:r>
      <w:r w:rsidR="00112584" w:rsidRPr="001F02EE">
        <w:rPr>
          <w:rFonts w:cstheme="minorHAnsi"/>
        </w:rPr>
        <w:t xml:space="preserve">We found that penalties for noncompliance </w:t>
      </w:r>
      <w:r w:rsidR="009736AE" w:rsidRPr="001F02EE">
        <w:rPr>
          <w:rFonts w:cstheme="minorHAnsi"/>
        </w:rPr>
        <w:t>were</w:t>
      </w:r>
      <w:r w:rsidR="00112584" w:rsidRPr="001F02EE">
        <w:rPr>
          <w:rFonts w:cstheme="minorHAnsi"/>
        </w:rPr>
        <w:t xml:space="preserve"> </w:t>
      </w:r>
      <w:r w:rsidR="005C41C6" w:rsidRPr="001F02EE">
        <w:rPr>
          <w:rFonts w:cstheme="minorHAnsi"/>
        </w:rPr>
        <w:t xml:space="preserve">often limited to monetary fines that may not be significant enough to deter malfeasance. </w:t>
      </w:r>
    </w:p>
    <w:p w14:paraId="34460840" w14:textId="77777777" w:rsidR="001F02EE" w:rsidRPr="001F02EE" w:rsidRDefault="001F02EE" w:rsidP="000F34E4">
      <w:pPr>
        <w:rPr>
          <w:rFonts w:cstheme="minorHAnsi"/>
          <w:b/>
        </w:rPr>
      </w:pPr>
    </w:p>
    <w:p w14:paraId="7297392E" w14:textId="4CECE6E8" w:rsidR="00736F85" w:rsidRPr="001F02EE" w:rsidRDefault="00736F85" w:rsidP="001F02EE">
      <w:pPr>
        <w:pStyle w:val="ListParagraph"/>
        <w:numPr>
          <w:ilvl w:val="0"/>
          <w:numId w:val="2"/>
        </w:numPr>
        <w:rPr>
          <w:rFonts w:cstheme="minorHAnsi"/>
        </w:rPr>
      </w:pPr>
      <w:r w:rsidRPr="001F02EE">
        <w:rPr>
          <w:rFonts w:cstheme="minorHAnsi"/>
          <w:b/>
        </w:rPr>
        <w:t>Access to Justice</w:t>
      </w:r>
      <w:r w:rsidR="00B11DD8">
        <w:rPr>
          <w:rFonts w:cstheme="minorHAnsi"/>
          <w:b/>
        </w:rPr>
        <w:t xml:space="preserve"> for Long-Term Care Users</w:t>
      </w:r>
      <w:r w:rsidRPr="001F02EE">
        <w:rPr>
          <w:rFonts w:cstheme="minorHAnsi"/>
          <w:b/>
        </w:rPr>
        <w:t>:</w:t>
      </w:r>
    </w:p>
    <w:p w14:paraId="0A5BB69D" w14:textId="50996489" w:rsidR="00DA312C" w:rsidRPr="001F02EE" w:rsidRDefault="00442E0F" w:rsidP="000F34E4">
      <w:pPr>
        <w:rPr>
          <w:rFonts w:cstheme="minorHAnsi"/>
          <w:vertAlign w:val="superscript"/>
        </w:rPr>
      </w:pPr>
      <w:r>
        <w:rPr>
          <w:rFonts w:ascii="Calibri" w:hAnsi="Calibri" w:cs="Calibri"/>
        </w:rPr>
        <w:lastRenderedPageBreak/>
        <w:t xml:space="preserve">There are also concerns about access to justice through courts of law for individuals harmed in nursing facilities: </w:t>
      </w:r>
      <w:r w:rsidR="00A8141F" w:rsidRPr="001F02EE">
        <w:rPr>
          <w:rFonts w:cstheme="minorHAnsi"/>
        </w:rPr>
        <w:t>“</w:t>
      </w:r>
      <w:hyperlink r:id="rId12" w:history="1">
        <w:r w:rsidR="00670BDA" w:rsidRPr="001F02EE">
          <w:rPr>
            <w:rStyle w:val="Hyperlink"/>
            <w:rFonts w:cstheme="minorHAnsi"/>
          </w:rPr>
          <w:t>They Want Docile</w:t>
        </w:r>
      </w:hyperlink>
      <w:r w:rsidR="00670BDA" w:rsidRPr="001F02EE">
        <w:rPr>
          <w:rStyle w:val="Hyperlink"/>
          <w:rFonts w:cstheme="minorHAnsi"/>
        </w:rPr>
        <w:t>: How Nursing Homes in the United States Overmedicate People with Dementia</w:t>
      </w:r>
      <w:r w:rsidR="00670BDA">
        <w:rPr>
          <w:rFonts w:cstheme="minorHAnsi"/>
        </w:rPr>
        <w:t xml:space="preserve">” </w:t>
      </w:r>
      <w:r w:rsidR="00E35F5F" w:rsidRPr="001F02EE">
        <w:rPr>
          <w:rFonts w:cstheme="minorHAnsi"/>
        </w:rPr>
        <w:t>also documented how</w:t>
      </w:r>
      <w:r w:rsidR="000F34E4" w:rsidRPr="001F02EE">
        <w:rPr>
          <w:rFonts w:cstheme="minorHAnsi"/>
        </w:rPr>
        <w:t xml:space="preserve"> </w:t>
      </w:r>
      <w:r w:rsidR="00F0054B" w:rsidRPr="001F02EE">
        <w:rPr>
          <w:rFonts w:cstheme="minorHAnsi"/>
        </w:rPr>
        <w:t>i</w:t>
      </w:r>
      <w:r w:rsidR="000F34E4" w:rsidRPr="001F02EE">
        <w:rPr>
          <w:rFonts w:cstheme="minorHAnsi"/>
        </w:rPr>
        <w:t xml:space="preserve">n 2016, </w:t>
      </w:r>
      <w:r w:rsidR="00A8141F" w:rsidRPr="001F02EE">
        <w:rPr>
          <w:rFonts w:cstheme="minorHAnsi"/>
        </w:rPr>
        <w:t>the US’ regulatory agency</w:t>
      </w:r>
      <w:r w:rsidR="004C5075">
        <w:rPr>
          <w:rFonts w:cstheme="minorHAnsi"/>
        </w:rPr>
        <w:t>, the Centers for Medicare and Medicaid Services (CMS),</w:t>
      </w:r>
      <w:r w:rsidR="000F34E4" w:rsidRPr="001F02EE">
        <w:rPr>
          <w:rFonts w:cstheme="minorHAnsi"/>
        </w:rPr>
        <w:t xml:space="preserve"> banned the use of pre-dispute arbitration </w:t>
      </w:r>
      <w:r>
        <w:rPr>
          <w:rFonts w:cstheme="minorHAnsi"/>
        </w:rPr>
        <w:t>agreement</w:t>
      </w:r>
      <w:r w:rsidRPr="001F02EE">
        <w:rPr>
          <w:rFonts w:cstheme="minorHAnsi"/>
        </w:rPr>
        <w:t>s</w:t>
      </w:r>
      <w:r>
        <w:rPr>
          <w:rFonts w:cstheme="minorHAnsi"/>
        </w:rPr>
        <w:t xml:space="preserve"> between nursing homes and residents</w:t>
      </w:r>
      <w:r w:rsidR="000F34E4" w:rsidRPr="001F02EE">
        <w:rPr>
          <w:rFonts w:cstheme="minorHAnsi"/>
        </w:rPr>
        <w:t>, describing them as “fundamentally unfair” because “it is almost impossible for residents or their decision-makers to give fully informed and voluntary consent to arbitration before a dispute has arisen.”</w:t>
      </w:r>
      <w:r w:rsidR="000F34E4" w:rsidRPr="001F02EE">
        <w:rPr>
          <w:rFonts w:cstheme="minorHAnsi"/>
          <w:vertAlign w:val="superscript"/>
        </w:rPr>
        <w:footnoteReference w:id="5"/>
      </w:r>
      <w:r w:rsidR="000F34E4" w:rsidRPr="001F02EE">
        <w:rPr>
          <w:rFonts w:cstheme="minorHAnsi"/>
        </w:rPr>
        <w:t xml:space="preserve"> I</w:t>
      </w:r>
      <w:r w:rsidR="00112584" w:rsidRPr="001F02EE">
        <w:rPr>
          <w:rFonts w:cstheme="minorHAnsi"/>
        </w:rPr>
        <w:t xml:space="preserve">t concluded that </w:t>
      </w:r>
      <w:r w:rsidR="000F34E4" w:rsidRPr="001F02EE">
        <w:rPr>
          <w:rFonts w:cstheme="minorHAnsi"/>
        </w:rPr>
        <w:t>“residents should have a right to access the court system if a dispute with a facility arises.”</w:t>
      </w:r>
      <w:r w:rsidR="000F34E4" w:rsidRPr="001F02EE">
        <w:rPr>
          <w:rFonts w:cstheme="minorHAnsi"/>
          <w:vertAlign w:val="superscript"/>
        </w:rPr>
        <w:footnoteReference w:id="6"/>
      </w:r>
    </w:p>
    <w:p w14:paraId="13CC2C2C" w14:textId="4CB2F936" w:rsidR="000F34E4" w:rsidRDefault="00442E0F" w:rsidP="004C5075">
      <w:pPr>
        <w:spacing w:after="0" w:line="240" w:lineRule="auto"/>
        <w:rPr>
          <w:rFonts w:cstheme="minorHAnsi"/>
        </w:rPr>
      </w:pPr>
      <w:r>
        <w:t>CMS noted “there is signi</w:t>
      </w:r>
      <w:bookmarkStart w:id="0" w:name="_GoBack"/>
      <w:bookmarkEnd w:id="0"/>
      <w:r>
        <w:t>ficant evidence that pre-dispute arbitration agreements have a deleterious impact on the quality of care for Medicare and Medicaid patients” in nursing facilities.</w:t>
      </w:r>
      <w:r>
        <w:rPr>
          <w:vertAlign w:val="superscript"/>
        </w:rPr>
        <w:footnoteReference w:id="7"/>
      </w:r>
      <w:r>
        <w:t xml:space="preserve"> </w:t>
      </w:r>
      <w:r w:rsidR="000F34E4" w:rsidRPr="001F02EE">
        <w:rPr>
          <w:rFonts w:cstheme="minorHAnsi"/>
        </w:rPr>
        <w:t>It also emphasized the “significant differential in bargaining power” between residents and nursing facilities—the former depends on the latter for almost all their needs—make</w:t>
      </w:r>
      <w:r w:rsidR="000826E7">
        <w:rPr>
          <w:rFonts w:cstheme="minorHAnsi"/>
        </w:rPr>
        <w:t>s</w:t>
      </w:r>
      <w:r w:rsidR="000F34E4" w:rsidRPr="001F02EE">
        <w:rPr>
          <w:rFonts w:cstheme="minorHAnsi"/>
        </w:rPr>
        <w:t xml:space="preserve"> it “unconscionable” for such facilities to demand, as </w:t>
      </w:r>
      <w:r w:rsidR="002B6200" w:rsidRPr="001F02EE">
        <w:rPr>
          <w:rFonts w:cstheme="minorHAnsi"/>
        </w:rPr>
        <w:t>an admission condition</w:t>
      </w:r>
      <w:r w:rsidR="000F34E4" w:rsidRPr="001F02EE">
        <w:rPr>
          <w:rFonts w:cstheme="minorHAnsi"/>
        </w:rPr>
        <w:t>, that residents sign a pre-dispute agreement for binding arbitration.</w:t>
      </w:r>
    </w:p>
    <w:p w14:paraId="255E3741" w14:textId="77777777" w:rsidR="004C5075" w:rsidRPr="004C5075" w:rsidRDefault="004C5075" w:rsidP="004C5075">
      <w:pPr>
        <w:spacing w:after="0" w:line="240" w:lineRule="auto"/>
        <w:rPr>
          <w:rFonts w:ascii="Times New Roman" w:hAnsi="Times New Roman" w:cs="Times New Roman"/>
          <w:sz w:val="24"/>
          <w:szCs w:val="24"/>
        </w:rPr>
      </w:pPr>
    </w:p>
    <w:p w14:paraId="2AB41C43" w14:textId="69B37A0D" w:rsidR="00214282" w:rsidRPr="001F02EE" w:rsidRDefault="00F0054B" w:rsidP="00B20FB4">
      <w:pPr>
        <w:rPr>
          <w:rFonts w:cstheme="minorHAnsi"/>
        </w:rPr>
      </w:pPr>
      <w:r w:rsidRPr="001F02EE">
        <w:rPr>
          <w:rFonts w:cstheme="minorHAnsi"/>
        </w:rPr>
        <w:t>However, in</w:t>
      </w:r>
      <w:r w:rsidR="000F34E4" w:rsidRPr="001F02EE">
        <w:rPr>
          <w:rFonts w:cstheme="minorHAnsi"/>
        </w:rPr>
        <w:t xml:space="preserve"> June 2017, </w:t>
      </w:r>
      <w:r w:rsidR="00112584" w:rsidRPr="001F02EE">
        <w:rPr>
          <w:rFonts w:cstheme="minorHAnsi"/>
        </w:rPr>
        <w:t xml:space="preserve">the </w:t>
      </w:r>
      <w:r w:rsidR="00DA312C" w:rsidRPr="001F02EE">
        <w:rPr>
          <w:rFonts w:cstheme="minorHAnsi"/>
        </w:rPr>
        <w:t>government</w:t>
      </w:r>
      <w:r w:rsidR="00112584" w:rsidRPr="001F02EE">
        <w:rPr>
          <w:rFonts w:cstheme="minorHAnsi"/>
        </w:rPr>
        <w:t xml:space="preserve"> </w:t>
      </w:r>
      <w:r w:rsidR="000F34E4" w:rsidRPr="001F02EE">
        <w:rPr>
          <w:rFonts w:cstheme="minorHAnsi"/>
        </w:rPr>
        <w:t xml:space="preserve">did a complete about-face, issuing a new proposed rule that </w:t>
      </w:r>
      <w:r w:rsidR="00DA312C" w:rsidRPr="001F02EE">
        <w:rPr>
          <w:rFonts w:cstheme="minorHAnsi"/>
        </w:rPr>
        <w:t>eliminates</w:t>
      </w:r>
      <w:r w:rsidR="000F34E4" w:rsidRPr="001F02EE">
        <w:rPr>
          <w:rFonts w:cstheme="minorHAnsi"/>
        </w:rPr>
        <w:t xml:space="preserve"> provisions prohibiting pre-dispute arbitration </w:t>
      </w:r>
      <w:r w:rsidR="00DA312C" w:rsidRPr="001F02EE">
        <w:rPr>
          <w:rFonts w:cstheme="minorHAnsi"/>
        </w:rPr>
        <w:t>and</w:t>
      </w:r>
      <w:r w:rsidR="000F34E4" w:rsidRPr="001F02EE">
        <w:rPr>
          <w:rFonts w:cstheme="minorHAnsi"/>
        </w:rPr>
        <w:t xml:space="preserve"> allow</w:t>
      </w:r>
      <w:r w:rsidR="000826E7">
        <w:rPr>
          <w:rFonts w:cstheme="minorHAnsi"/>
        </w:rPr>
        <w:t>s</w:t>
      </w:r>
      <w:r w:rsidR="000F34E4" w:rsidRPr="001F02EE">
        <w:rPr>
          <w:rFonts w:cstheme="minorHAnsi"/>
        </w:rPr>
        <w:t xml:space="preserve"> facilities to deny admission to a resident who refuses to sign the arbitration agreement.</w:t>
      </w:r>
      <w:r w:rsidR="000F34E4" w:rsidRPr="001F02EE">
        <w:rPr>
          <w:rFonts w:cstheme="minorHAnsi"/>
          <w:vertAlign w:val="superscript"/>
        </w:rPr>
        <w:footnoteReference w:id="8"/>
      </w:r>
      <w:r w:rsidR="000F34E4" w:rsidRPr="001F02EE">
        <w:rPr>
          <w:rFonts w:cstheme="minorHAnsi"/>
        </w:rPr>
        <w:t xml:space="preserve"> </w:t>
      </w:r>
    </w:p>
    <w:sectPr w:rsidR="00214282" w:rsidRPr="001F02EE">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4D51C" w15:done="0"/>
  <w15:commentEx w15:paraId="1B7A3584" w15:done="0"/>
  <w15:commentEx w15:paraId="6D7AC663" w15:done="0"/>
  <w15:commentEx w15:paraId="37998F66" w15:done="0"/>
  <w15:commentEx w15:paraId="556FCCE6" w15:done="0"/>
  <w15:commentEx w15:paraId="794628F4" w15:paraIdParent="556FCCE6" w15:done="0"/>
  <w15:commentEx w15:paraId="3DC30B65" w15:done="0"/>
  <w15:commentEx w15:paraId="05DF6502" w15:done="0"/>
  <w15:commentEx w15:paraId="4C6E8D00" w15:done="0"/>
  <w15:commentEx w15:paraId="3D96DC3F" w15:done="0"/>
  <w15:commentEx w15:paraId="10EC19F8" w15:paraIdParent="3D96DC3F" w15:done="0"/>
  <w15:commentEx w15:paraId="3C849717" w15:done="0"/>
  <w15:commentEx w15:paraId="136A4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4D51C" w16cid:durableId="1FFB0FC0"/>
  <w16cid:commentId w16cid:paraId="1B7A3584" w16cid:durableId="1FFB1034"/>
  <w16cid:commentId w16cid:paraId="6D7AC663" w16cid:durableId="1FFB106C"/>
  <w16cid:commentId w16cid:paraId="37998F66" w16cid:durableId="1FFB10B2"/>
  <w16cid:commentId w16cid:paraId="556FCCE6" w16cid:durableId="1FFAFF2A"/>
  <w16cid:commentId w16cid:paraId="794628F4" w16cid:durableId="1FFB10D7"/>
  <w16cid:commentId w16cid:paraId="3DC30B65" w16cid:durableId="1FFB12B1"/>
  <w16cid:commentId w16cid:paraId="05DF6502" w16cid:durableId="1FFAFF8A"/>
  <w16cid:commentId w16cid:paraId="4C6E8D00" w16cid:durableId="1FFB127E"/>
  <w16cid:commentId w16cid:paraId="3D96DC3F" w16cid:durableId="1FFAFFBE"/>
  <w16cid:commentId w16cid:paraId="10EC19F8" w16cid:durableId="1FFB0E3D"/>
  <w16cid:commentId w16cid:paraId="3C849717" w16cid:durableId="1FFAD8C5"/>
  <w16cid:commentId w16cid:paraId="136A4E1C" w16cid:durableId="1FFB0E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ADD4E" w14:textId="77777777" w:rsidR="00D5020E" w:rsidRDefault="00D5020E" w:rsidP="00B20FB4">
      <w:pPr>
        <w:spacing w:after="0" w:line="240" w:lineRule="auto"/>
      </w:pPr>
      <w:r>
        <w:separator/>
      </w:r>
    </w:p>
  </w:endnote>
  <w:endnote w:type="continuationSeparator" w:id="0">
    <w:p w14:paraId="1862D262" w14:textId="77777777" w:rsidR="00D5020E" w:rsidRDefault="00D5020E" w:rsidP="00B2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ro-Medi">
    <w:altName w:val="Calibr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altName w:val="Calibri"/>
    <w:charset w:val="00"/>
    <w:family w:val="swiss"/>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A1A0" w14:textId="77777777" w:rsidR="00D5020E" w:rsidRDefault="00D5020E" w:rsidP="00B20FB4">
      <w:pPr>
        <w:spacing w:after="0" w:line="240" w:lineRule="auto"/>
      </w:pPr>
      <w:r>
        <w:separator/>
      </w:r>
    </w:p>
  </w:footnote>
  <w:footnote w:type="continuationSeparator" w:id="0">
    <w:p w14:paraId="34256F96" w14:textId="77777777" w:rsidR="00D5020E" w:rsidRDefault="00D5020E" w:rsidP="00B20FB4">
      <w:pPr>
        <w:spacing w:after="0" w:line="240" w:lineRule="auto"/>
      </w:pPr>
      <w:r>
        <w:continuationSeparator/>
      </w:r>
    </w:p>
  </w:footnote>
  <w:footnote w:id="1">
    <w:p w14:paraId="733F951D" w14:textId="77777777" w:rsidR="004E2D48" w:rsidRPr="004C5075" w:rsidRDefault="004E2D48" w:rsidP="004E2D48">
      <w:pPr>
        <w:pStyle w:val="FootnoteText"/>
        <w:rPr>
          <w:rFonts w:asciiTheme="minorHAnsi" w:hAnsiTheme="minorHAnsi" w:cstheme="minorHAnsi"/>
          <w:szCs w:val="16"/>
        </w:rPr>
      </w:pPr>
      <w:r w:rsidRPr="004C5075">
        <w:rPr>
          <w:rStyle w:val="FootnoteReference"/>
          <w:rFonts w:asciiTheme="minorHAnsi" w:hAnsiTheme="minorHAnsi" w:cstheme="minorHAnsi"/>
          <w:sz w:val="16"/>
          <w:szCs w:val="16"/>
        </w:rPr>
        <w:footnoteRef/>
      </w:r>
      <w:r w:rsidRPr="004C5075">
        <w:rPr>
          <w:rFonts w:asciiTheme="minorHAnsi" w:hAnsiTheme="minorHAnsi" w:cstheme="minorHAnsi"/>
          <w:szCs w:val="16"/>
        </w:rPr>
        <w:t xml:space="preserve"> Concluding Observations on the initial report of the United Kingdom of Great Britain and Northern Ireland to the United Nations Committee on the Rights of Persons With Disabilities, October 3, 2017, para 44,  </w:t>
      </w:r>
      <w:hyperlink r:id="rId1" w:history="1">
        <w:r w:rsidRPr="004C5075">
          <w:rPr>
            <w:rStyle w:val="Hyperlink"/>
            <w:rFonts w:asciiTheme="minorHAnsi" w:hAnsiTheme="minorHAnsi" w:cstheme="minorHAnsi"/>
            <w:szCs w:val="16"/>
          </w:rPr>
          <w:t>http://docstore.ohchr.org/SelfServices/FilesHandler.ashx?enc=6QkG1d%2fPPRiCAqhKb7yhspCUnZhK1jU66fLQJyHIkqMIT3RDaLiqzhH8tVNxhro6S657eVNwuqlzu0xvsQUehREyYEQD%2bldQaLP31QDpRclCKZKktydtAkeqhq77NLo1</w:t>
        </w:r>
      </w:hyperlink>
      <w:r w:rsidRPr="004C5075">
        <w:rPr>
          <w:rStyle w:val="Hyperlink"/>
          <w:rFonts w:asciiTheme="minorHAnsi" w:hAnsiTheme="minorHAnsi" w:cstheme="minorHAnsi"/>
          <w:szCs w:val="16"/>
        </w:rPr>
        <w:t>.</w:t>
      </w:r>
    </w:p>
  </w:footnote>
  <w:footnote w:id="2">
    <w:p w14:paraId="512EDE0C" w14:textId="343F195D" w:rsidR="003924F4" w:rsidRPr="004C5075" w:rsidRDefault="003924F4" w:rsidP="003924F4">
      <w:pPr>
        <w:rPr>
          <w:rFonts w:eastAsia="Times New Roman" w:cstheme="minorHAnsi"/>
          <w:sz w:val="16"/>
          <w:szCs w:val="16"/>
        </w:rPr>
      </w:pPr>
      <w:r w:rsidRPr="004C5075">
        <w:rPr>
          <w:rFonts w:cstheme="minorHAnsi"/>
          <w:sz w:val="16"/>
          <w:szCs w:val="16"/>
        </w:rPr>
        <w:footnoteRef/>
      </w:r>
      <w:r w:rsidRPr="004C5075">
        <w:rPr>
          <w:rFonts w:cstheme="minorHAnsi"/>
          <w:sz w:val="16"/>
          <w:szCs w:val="16"/>
        </w:rPr>
        <w:t xml:space="preserve"> </w:t>
      </w:r>
      <w:r w:rsidRPr="004C5075">
        <w:rPr>
          <w:rFonts w:eastAsia="Times New Roman" w:cstheme="minorHAnsi"/>
          <w:sz w:val="16"/>
          <w:szCs w:val="16"/>
        </w:rPr>
        <w:t xml:space="preserve">See, e.g., LS Schneider et al., “Effectiveness of Atypical Antipsychotic Drugs in Patients with Alzheimer’s Disease,” New England Journal of Medicine, vol. 355(15) (2006), https://www.ncbi.nlm.nih.gov/pubmed/17035647 (accessed September 8, 2017); Philip S. Wang et al., “Risk of Death in Elderly Users of Conventional vs. Atypical Antipsychotic Medications,” New England Journal of Medicine, vol. 353 (2005), http://www.nejm.org/doi/full/10.1056/NEJMoa052827#t=article (accessed September 8, 2017); “Public Health Advisory: Deaths with Antipsychotics in Elderly Patients with Behavioral Disturbances,” US Food and Drug Administration, April 11, 2005, https://www.fda.gov/Drugs/DrugSafety/PostmarketDrugSafetyInformationforPatientsandProviders/ucm053171.htm (accessed September 8, 2017); Office of Inspector General, “Medicare Atypical Antipsychotic Drug Claims for Elderly Nursing Home Residents,” https://oig.hhs.gov/oei/reports/oei-07-08-00150.pdf p. 3; “Information for Healthcare Professionals: Conventional Antipsychotics,” U.S. Food and Drug Administration, June 16, 2008, https://www.fda.gov/Drugs/DrugSafety/PostmarketDrugSafetyInformationforPatientsandProviders/ucm124830.htm (accessed September 8, 2017). </w:t>
      </w:r>
    </w:p>
  </w:footnote>
  <w:footnote w:id="3">
    <w:p w14:paraId="364CD996" w14:textId="1ED38918" w:rsidR="003924F4" w:rsidRPr="004C5075" w:rsidRDefault="003924F4" w:rsidP="003924F4">
      <w:pPr>
        <w:rPr>
          <w:rFonts w:eastAsia="Times New Roman"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w:t>
      </w:r>
      <w:r w:rsidRPr="004C5075">
        <w:rPr>
          <w:rFonts w:eastAsia="Times New Roman" w:cstheme="minorHAnsi"/>
          <w:sz w:val="16"/>
          <w:szCs w:val="16"/>
        </w:rPr>
        <w:t xml:space="preserve">Human Rights Council, Report of the special rapporteur on torture and other cruel, inhuman or degrading treatment or punishment, Juan E. Méndez, A/HRC/22/53, February 1, 2013, </w:t>
      </w:r>
      <w:hyperlink r:id="rId2" w:history="1">
        <w:r w:rsidRPr="004C5075">
          <w:rPr>
            <w:rStyle w:val="Hyperlink"/>
            <w:rFonts w:eastAsia="Times New Roman" w:cstheme="minorHAnsi"/>
            <w:sz w:val="16"/>
            <w:szCs w:val="16"/>
          </w:rPr>
          <w:t>http://www.ohchr.org/Documents/HRBodies/HRCouncil/RegularSession/Session22/A.HRC.22.53_English.pdf</w:t>
        </w:r>
      </w:hyperlink>
      <w:r w:rsidRPr="004C5075">
        <w:rPr>
          <w:rFonts w:eastAsia="Times New Roman" w:cstheme="minorHAnsi"/>
          <w:sz w:val="16"/>
          <w:szCs w:val="16"/>
        </w:rPr>
        <w:t xml:space="preserve"> para 32.</w:t>
      </w:r>
    </w:p>
  </w:footnote>
  <w:footnote w:id="4">
    <w:p w14:paraId="79C52617" w14:textId="77777777" w:rsidR="00F0054B" w:rsidRPr="004C5075" w:rsidRDefault="00F0054B" w:rsidP="00F0054B">
      <w:pPr>
        <w:spacing w:after="40" w:line="240" w:lineRule="auto"/>
        <w:rPr>
          <w:rFonts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The most recent Office of Inspector General analysis is from many years ago, but it found that less than half of the civil money penalties imposed at that time </w:t>
      </w:r>
      <w:proofErr w:type="gramStart"/>
      <w:r w:rsidRPr="004C5075">
        <w:rPr>
          <w:rFonts w:cstheme="minorHAnsi"/>
          <w:sz w:val="16"/>
          <w:szCs w:val="16"/>
        </w:rPr>
        <w:t>were</w:t>
      </w:r>
      <w:proofErr w:type="gramEnd"/>
      <w:r w:rsidRPr="004C5075">
        <w:rPr>
          <w:rFonts w:cstheme="minorHAnsi"/>
          <w:sz w:val="16"/>
          <w:szCs w:val="16"/>
        </w:rPr>
        <w:t xml:space="preserve"> paid and that seventy percent of penalties received a reduction. Office of Inspector General, “Nursing Home Enforcement: The Use of Civil Money Penalties,” April 2005, https://oig.hhs.gov/oei/reports/oei-06-02-00720.pdf. Facilities automatically obtain a 35 percent reduction in the civil money penalty imposed if it waives its right to a hearing. The opportunities to challenge a citation and its attached penalty are numerous as well. </w:t>
      </w:r>
      <w:proofErr w:type="gramStart"/>
      <w:r w:rsidRPr="004C5075">
        <w:rPr>
          <w:rFonts w:cstheme="minorHAnsi"/>
          <w:sz w:val="16"/>
          <w:szCs w:val="16"/>
        </w:rPr>
        <w:t>CMS, “Mandatory Immediate Imposition of Federal Remedies and Assessment Factors Used to Determine the Seriousness of Deficiencies for Nursing Homes,” July 29, 2016, https://www.cms.gov/Medicare/Provider-Enrollment-and-Certification/SurveyCertificationGenInfo/Downloads/Survey-and-Cert-Letter-16-31.pdf.</w:t>
      </w:r>
      <w:proofErr w:type="gramEnd"/>
    </w:p>
  </w:footnote>
  <w:footnote w:id="5">
    <w:p w14:paraId="1B53303A" w14:textId="77777777" w:rsidR="000F34E4" w:rsidRPr="004C5075" w:rsidRDefault="000F34E4" w:rsidP="000F34E4">
      <w:pPr>
        <w:spacing w:after="40" w:line="240" w:lineRule="auto"/>
        <w:rPr>
          <w:rFonts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w:t>
      </w:r>
      <w:proofErr w:type="gramStart"/>
      <w:r w:rsidRPr="004C5075">
        <w:rPr>
          <w:rFonts w:cstheme="minorHAnsi"/>
          <w:sz w:val="16"/>
          <w:szCs w:val="16"/>
        </w:rPr>
        <w:t>Ibid.,</w:t>
      </w:r>
      <w:proofErr w:type="gramEnd"/>
      <w:r w:rsidRPr="004C5075">
        <w:rPr>
          <w:rFonts w:cstheme="minorHAnsi"/>
          <w:sz w:val="16"/>
          <w:szCs w:val="16"/>
        </w:rPr>
        <w:t xml:space="preserve"> p. 68792.</w:t>
      </w:r>
    </w:p>
  </w:footnote>
  <w:footnote w:id="6">
    <w:p w14:paraId="616DDBE3" w14:textId="77777777" w:rsidR="000F34E4" w:rsidRPr="004C5075" w:rsidRDefault="000F34E4" w:rsidP="000F34E4">
      <w:pPr>
        <w:spacing w:after="40" w:line="240" w:lineRule="auto"/>
        <w:rPr>
          <w:rFonts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w:t>
      </w:r>
      <w:proofErr w:type="gramStart"/>
      <w:r w:rsidRPr="004C5075">
        <w:rPr>
          <w:rFonts w:cstheme="minorHAnsi"/>
          <w:sz w:val="16"/>
          <w:szCs w:val="16"/>
        </w:rPr>
        <w:t>Ibid. [list from p. 68793].</w:t>
      </w:r>
      <w:proofErr w:type="gramEnd"/>
      <w:r w:rsidRPr="004C5075">
        <w:rPr>
          <w:rFonts w:cstheme="minorHAnsi"/>
          <w:sz w:val="16"/>
          <w:szCs w:val="16"/>
        </w:rPr>
        <w:t xml:space="preserve"> See also, Tripp, Lisa, ‘‘A Senior Moment: The Executive Branch Solution to the Problem of Binding Arbitration Agreements in LTC facilities Admission Contracts’’, </w:t>
      </w:r>
      <w:r w:rsidRPr="004C5075">
        <w:rPr>
          <w:rFonts w:cstheme="minorHAnsi"/>
          <w:i/>
          <w:iCs/>
          <w:sz w:val="16"/>
          <w:szCs w:val="16"/>
        </w:rPr>
        <w:t>Campbell Law Review Symposium</w:t>
      </w:r>
      <w:r w:rsidRPr="004C5075">
        <w:rPr>
          <w:rFonts w:cstheme="minorHAnsi"/>
          <w:sz w:val="16"/>
          <w:szCs w:val="16"/>
        </w:rPr>
        <w:t xml:space="preserve">, vol. 31(2) (2009); Tripp, Lisa, ‘‘Arbitration Agreements Used by LTC facilities: An Empirical Study and Critique of AT&amp;T Mobility v. Concepcion’’, </w:t>
      </w:r>
      <w:r w:rsidRPr="004C5075">
        <w:rPr>
          <w:rFonts w:cstheme="minorHAnsi"/>
          <w:i/>
          <w:iCs/>
          <w:sz w:val="16"/>
          <w:szCs w:val="16"/>
        </w:rPr>
        <w:t>American Journal of Trial Advocacy</w:t>
      </w:r>
      <w:r w:rsidRPr="004C5075">
        <w:rPr>
          <w:rFonts w:cstheme="minorHAnsi"/>
          <w:sz w:val="16"/>
          <w:szCs w:val="16"/>
        </w:rPr>
        <w:t xml:space="preserve">, vol. 35(87) (2011); and Bagby, K. and Souza, S., ‘‘Ending Unfair Arbitration: Fighting Against the Enforcement of Arbitration Agreements in Long-Term Care Contracts’’, </w:t>
      </w:r>
      <w:r w:rsidRPr="004C5075">
        <w:rPr>
          <w:rFonts w:cstheme="minorHAnsi"/>
          <w:i/>
          <w:iCs/>
          <w:sz w:val="16"/>
          <w:szCs w:val="16"/>
        </w:rPr>
        <w:t>Journal of Contemporary Health Law &amp; Policy</w:t>
      </w:r>
      <w:r w:rsidRPr="004C5075">
        <w:rPr>
          <w:rFonts w:cstheme="minorHAnsi"/>
          <w:sz w:val="16"/>
          <w:szCs w:val="16"/>
        </w:rPr>
        <w:t>, vol. 29 (2013).</w:t>
      </w:r>
    </w:p>
  </w:footnote>
  <w:footnote w:id="7">
    <w:p w14:paraId="3610A594" w14:textId="77777777" w:rsidR="00442E0F" w:rsidRPr="004C5075" w:rsidRDefault="00442E0F" w:rsidP="00442E0F">
      <w:pPr>
        <w:spacing w:after="40" w:line="240" w:lineRule="auto"/>
        <w:rPr>
          <w:rFonts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Ibid.</w:t>
      </w:r>
    </w:p>
  </w:footnote>
  <w:footnote w:id="8">
    <w:p w14:paraId="72645414" w14:textId="77777777" w:rsidR="000F34E4" w:rsidRPr="004C5075" w:rsidRDefault="000F34E4" w:rsidP="000F34E4">
      <w:pPr>
        <w:spacing w:after="40" w:line="240" w:lineRule="auto"/>
        <w:rPr>
          <w:rFonts w:cstheme="minorHAnsi"/>
          <w:sz w:val="16"/>
          <w:szCs w:val="16"/>
        </w:rPr>
      </w:pPr>
      <w:r w:rsidRPr="004C5075">
        <w:rPr>
          <w:rStyle w:val="FootnoteReference"/>
          <w:rFonts w:asciiTheme="minorHAnsi" w:hAnsiTheme="minorHAnsi" w:cstheme="minorHAnsi"/>
          <w:sz w:val="16"/>
          <w:szCs w:val="16"/>
        </w:rPr>
        <w:footnoteRef/>
      </w:r>
      <w:r w:rsidRPr="004C5075">
        <w:rPr>
          <w:rFonts w:cstheme="minorHAnsi"/>
          <w:sz w:val="16"/>
          <w:szCs w:val="16"/>
        </w:rPr>
        <w:t xml:space="preserve"> CMS, “Medicare and Medicaid Programs; Reform of Requirements for Long-Term Care Facilities: Arbitration Agreements,” </w:t>
      </w:r>
      <w:r w:rsidRPr="004C5075">
        <w:rPr>
          <w:rFonts w:cstheme="minorHAnsi"/>
          <w:i/>
          <w:sz w:val="16"/>
          <w:szCs w:val="16"/>
        </w:rPr>
        <w:t>Federal Register</w:t>
      </w:r>
      <w:r w:rsidRPr="004C5075">
        <w:rPr>
          <w:rFonts w:cstheme="minorHAnsi"/>
          <w:sz w:val="16"/>
          <w:szCs w:val="16"/>
        </w:rPr>
        <w:t>, vol. 82(109) (2017), https://www.gpo.gov/fdsys/pkg/FR-2017-06-08/pdf/2017-11883.pdf (accessed September 10,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30BD" w14:textId="37B2048D" w:rsidR="00BF3C5A" w:rsidRDefault="007F7FC7" w:rsidP="008A53A5">
    <w:pPr>
      <w:autoSpaceDE w:val="0"/>
      <w:autoSpaceDN w:val="0"/>
      <w:adjustRightInd w:val="0"/>
      <w:spacing w:after="0" w:line="240" w:lineRule="auto"/>
      <w:jc w:val="center"/>
      <w:rPr>
        <w:b/>
        <w:u w:val="single"/>
      </w:rPr>
    </w:pPr>
    <w:r>
      <w:rPr>
        <w:b/>
        <w:u w:val="single"/>
      </w:rPr>
      <w:t>Human Rights Watch</w:t>
    </w:r>
    <w:r w:rsidR="00BF3C5A">
      <w:rPr>
        <w:b/>
        <w:u w:val="single"/>
      </w:rPr>
      <w:t xml:space="preserve"> Submission</w:t>
    </w:r>
    <w:r w:rsidR="00592AFF">
      <w:rPr>
        <w:b/>
        <w:u w:val="single"/>
      </w:rPr>
      <w:t>:</w:t>
    </w:r>
    <w:r w:rsidR="004139A3" w:rsidRPr="004139A3">
      <w:rPr>
        <w:b/>
        <w:u w:val="single"/>
      </w:rPr>
      <w:t xml:space="preserve"> </w:t>
    </w:r>
    <w:r w:rsidR="004139A3" w:rsidRPr="009736AE">
      <w:rPr>
        <w:b/>
        <w:u w:val="single"/>
      </w:rPr>
      <w:t>Long Term Care</w:t>
    </w:r>
    <w:r>
      <w:rPr>
        <w:b/>
        <w:u w:val="single"/>
      </w:rPr>
      <w:t xml:space="preserve"> </w:t>
    </w:r>
  </w:p>
  <w:p w14:paraId="5A5026B9" w14:textId="2D57E872" w:rsidR="007F7FC7" w:rsidRPr="009736AE" w:rsidRDefault="004139A3" w:rsidP="008A53A5">
    <w:pPr>
      <w:autoSpaceDE w:val="0"/>
      <w:autoSpaceDN w:val="0"/>
      <w:adjustRightInd w:val="0"/>
      <w:spacing w:after="0" w:line="240" w:lineRule="auto"/>
      <w:jc w:val="center"/>
      <w:rPr>
        <w:b/>
        <w:u w:val="single"/>
      </w:rPr>
    </w:pPr>
    <w:r>
      <w:rPr>
        <w:b/>
        <w:u w:val="single"/>
      </w:rPr>
      <w:t xml:space="preserve">Open Ended Working Group on Older People’s Human Rights </w:t>
    </w:r>
    <w:r w:rsidR="00BF3C5A">
      <w:rPr>
        <w:b/>
        <w:u w:val="single"/>
      </w:rPr>
      <w:t xml:space="preserve">Session X, April </w:t>
    </w:r>
    <w:r w:rsidR="008A53A5">
      <w:rPr>
        <w:b/>
        <w:u w:val="single"/>
      </w:rPr>
      <w:t>2019</w:t>
    </w:r>
  </w:p>
  <w:p w14:paraId="20A9A498" w14:textId="77777777" w:rsidR="007F7FC7" w:rsidRDefault="007F7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1B60"/>
    <w:multiLevelType w:val="hybridMultilevel"/>
    <w:tmpl w:val="B30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17B8B"/>
    <w:multiLevelType w:val="hybridMultilevel"/>
    <w:tmpl w:val="F1E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Ward">
    <w15:presenceInfo w15:providerId="AD" w15:userId="S::wardb@hrw.org::bfb3095a-1bc8-4667-b916-4b853bfcffe0"/>
  </w15:person>
  <w15:person w15:author="Bethany Brown">
    <w15:presenceInfo w15:providerId="AD" w15:userId="S-1-5-21-1641511678-2375500192-2750888930-22038"/>
  </w15:person>
  <w15:person w15:author="Jane Buchanan">
    <w15:presenceInfo w15:providerId="None" w15:userId="Jane Bucha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B4"/>
    <w:rsid w:val="00000FB8"/>
    <w:rsid w:val="000028B0"/>
    <w:rsid w:val="00002F34"/>
    <w:rsid w:val="000036A3"/>
    <w:rsid w:val="00003A21"/>
    <w:rsid w:val="00003AF4"/>
    <w:rsid w:val="00003E68"/>
    <w:rsid w:val="000040C7"/>
    <w:rsid w:val="00004609"/>
    <w:rsid w:val="00004B1E"/>
    <w:rsid w:val="00005511"/>
    <w:rsid w:val="00005838"/>
    <w:rsid w:val="0000760F"/>
    <w:rsid w:val="00007B1E"/>
    <w:rsid w:val="00007BD4"/>
    <w:rsid w:val="00007BED"/>
    <w:rsid w:val="0001040F"/>
    <w:rsid w:val="000107D6"/>
    <w:rsid w:val="000108E4"/>
    <w:rsid w:val="00010CC7"/>
    <w:rsid w:val="00010F8C"/>
    <w:rsid w:val="00013B6D"/>
    <w:rsid w:val="00016AA8"/>
    <w:rsid w:val="00017085"/>
    <w:rsid w:val="00017636"/>
    <w:rsid w:val="00017E63"/>
    <w:rsid w:val="00021277"/>
    <w:rsid w:val="00022341"/>
    <w:rsid w:val="00022574"/>
    <w:rsid w:val="00022E0B"/>
    <w:rsid w:val="0002303B"/>
    <w:rsid w:val="00024BA6"/>
    <w:rsid w:val="000260A6"/>
    <w:rsid w:val="000279DD"/>
    <w:rsid w:val="00027E26"/>
    <w:rsid w:val="000305FF"/>
    <w:rsid w:val="0003071C"/>
    <w:rsid w:val="000315FA"/>
    <w:rsid w:val="000317F4"/>
    <w:rsid w:val="00031C2B"/>
    <w:rsid w:val="00031E26"/>
    <w:rsid w:val="000325FB"/>
    <w:rsid w:val="00034236"/>
    <w:rsid w:val="00034706"/>
    <w:rsid w:val="00035F96"/>
    <w:rsid w:val="0004005B"/>
    <w:rsid w:val="000402FB"/>
    <w:rsid w:val="00040E7E"/>
    <w:rsid w:val="0004174D"/>
    <w:rsid w:val="00041FA7"/>
    <w:rsid w:val="000422D3"/>
    <w:rsid w:val="000427F9"/>
    <w:rsid w:val="00042A5E"/>
    <w:rsid w:val="00042CB8"/>
    <w:rsid w:val="00042F39"/>
    <w:rsid w:val="0004404A"/>
    <w:rsid w:val="00044EE5"/>
    <w:rsid w:val="00045280"/>
    <w:rsid w:val="00045BD6"/>
    <w:rsid w:val="00045CE8"/>
    <w:rsid w:val="00047601"/>
    <w:rsid w:val="00047C12"/>
    <w:rsid w:val="000502BE"/>
    <w:rsid w:val="00052DD2"/>
    <w:rsid w:val="000532E8"/>
    <w:rsid w:val="00053317"/>
    <w:rsid w:val="000533B7"/>
    <w:rsid w:val="00053B8D"/>
    <w:rsid w:val="0005527B"/>
    <w:rsid w:val="0005664B"/>
    <w:rsid w:val="0005681D"/>
    <w:rsid w:val="00057148"/>
    <w:rsid w:val="00057758"/>
    <w:rsid w:val="00057911"/>
    <w:rsid w:val="00060B54"/>
    <w:rsid w:val="00062CCC"/>
    <w:rsid w:val="00063CB4"/>
    <w:rsid w:val="000648A0"/>
    <w:rsid w:val="000651F9"/>
    <w:rsid w:val="00065E57"/>
    <w:rsid w:val="00065EDD"/>
    <w:rsid w:val="00066B42"/>
    <w:rsid w:val="00066D37"/>
    <w:rsid w:val="00070F71"/>
    <w:rsid w:val="0007168F"/>
    <w:rsid w:val="0007266C"/>
    <w:rsid w:val="00073CB5"/>
    <w:rsid w:val="00074314"/>
    <w:rsid w:val="00074975"/>
    <w:rsid w:val="00074D77"/>
    <w:rsid w:val="00075457"/>
    <w:rsid w:val="00075AC3"/>
    <w:rsid w:val="00076A9A"/>
    <w:rsid w:val="00076FB6"/>
    <w:rsid w:val="00080639"/>
    <w:rsid w:val="0008113B"/>
    <w:rsid w:val="00081E97"/>
    <w:rsid w:val="000821A8"/>
    <w:rsid w:val="000826E7"/>
    <w:rsid w:val="00082F70"/>
    <w:rsid w:val="0008337C"/>
    <w:rsid w:val="00083521"/>
    <w:rsid w:val="000835FC"/>
    <w:rsid w:val="00083981"/>
    <w:rsid w:val="00083E29"/>
    <w:rsid w:val="00084C54"/>
    <w:rsid w:val="00085169"/>
    <w:rsid w:val="00085943"/>
    <w:rsid w:val="00085C71"/>
    <w:rsid w:val="00086629"/>
    <w:rsid w:val="00087305"/>
    <w:rsid w:val="000878ED"/>
    <w:rsid w:val="00087A55"/>
    <w:rsid w:val="0009039B"/>
    <w:rsid w:val="00090668"/>
    <w:rsid w:val="00090A09"/>
    <w:rsid w:val="00091174"/>
    <w:rsid w:val="00093426"/>
    <w:rsid w:val="0009345A"/>
    <w:rsid w:val="0009387A"/>
    <w:rsid w:val="00093DF2"/>
    <w:rsid w:val="00095779"/>
    <w:rsid w:val="000962D0"/>
    <w:rsid w:val="000964F7"/>
    <w:rsid w:val="00096BAA"/>
    <w:rsid w:val="000976AA"/>
    <w:rsid w:val="00097AA4"/>
    <w:rsid w:val="000A0371"/>
    <w:rsid w:val="000A175F"/>
    <w:rsid w:val="000A2E0D"/>
    <w:rsid w:val="000A3408"/>
    <w:rsid w:val="000A4180"/>
    <w:rsid w:val="000A4A4E"/>
    <w:rsid w:val="000A4F81"/>
    <w:rsid w:val="000A4F9D"/>
    <w:rsid w:val="000A54D4"/>
    <w:rsid w:val="000A5B1F"/>
    <w:rsid w:val="000A7C13"/>
    <w:rsid w:val="000A7D3E"/>
    <w:rsid w:val="000B122B"/>
    <w:rsid w:val="000B1542"/>
    <w:rsid w:val="000B1553"/>
    <w:rsid w:val="000B1CD9"/>
    <w:rsid w:val="000B2800"/>
    <w:rsid w:val="000B2AAF"/>
    <w:rsid w:val="000B40A8"/>
    <w:rsid w:val="000B5575"/>
    <w:rsid w:val="000B7299"/>
    <w:rsid w:val="000B7BEF"/>
    <w:rsid w:val="000C177C"/>
    <w:rsid w:val="000C23BC"/>
    <w:rsid w:val="000C2529"/>
    <w:rsid w:val="000C268B"/>
    <w:rsid w:val="000C36F0"/>
    <w:rsid w:val="000C5998"/>
    <w:rsid w:val="000C5ACC"/>
    <w:rsid w:val="000C5FAD"/>
    <w:rsid w:val="000C6443"/>
    <w:rsid w:val="000D0690"/>
    <w:rsid w:val="000D0B34"/>
    <w:rsid w:val="000D11FF"/>
    <w:rsid w:val="000D1723"/>
    <w:rsid w:val="000D1A0C"/>
    <w:rsid w:val="000D1AC2"/>
    <w:rsid w:val="000D2200"/>
    <w:rsid w:val="000D2B42"/>
    <w:rsid w:val="000D55D6"/>
    <w:rsid w:val="000D6DCE"/>
    <w:rsid w:val="000E0854"/>
    <w:rsid w:val="000E15DB"/>
    <w:rsid w:val="000E18CB"/>
    <w:rsid w:val="000E25A4"/>
    <w:rsid w:val="000E282E"/>
    <w:rsid w:val="000E34DE"/>
    <w:rsid w:val="000E3E30"/>
    <w:rsid w:val="000E5003"/>
    <w:rsid w:val="000E5B68"/>
    <w:rsid w:val="000E62C9"/>
    <w:rsid w:val="000E6452"/>
    <w:rsid w:val="000E6C0A"/>
    <w:rsid w:val="000E6C2D"/>
    <w:rsid w:val="000E6C8E"/>
    <w:rsid w:val="000E79B1"/>
    <w:rsid w:val="000E7CBC"/>
    <w:rsid w:val="000F0608"/>
    <w:rsid w:val="000F0CB5"/>
    <w:rsid w:val="000F3175"/>
    <w:rsid w:val="000F32EE"/>
    <w:rsid w:val="000F34E4"/>
    <w:rsid w:val="000F457D"/>
    <w:rsid w:val="000F4819"/>
    <w:rsid w:val="000F4885"/>
    <w:rsid w:val="000F51BF"/>
    <w:rsid w:val="000F5B26"/>
    <w:rsid w:val="000F6095"/>
    <w:rsid w:val="000F66C3"/>
    <w:rsid w:val="000F79D8"/>
    <w:rsid w:val="001007ED"/>
    <w:rsid w:val="00100C66"/>
    <w:rsid w:val="00100E68"/>
    <w:rsid w:val="00100F0B"/>
    <w:rsid w:val="00101B5D"/>
    <w:rsid w:val="00104DA1"/>
    <w:rsid w:val="0010606E"/>
    <w:rsid w:val="00106C49"/>
    <w:rsid w:val="00107A39"/>
    <w:rsid w:val="001104E2"/>
    <w:rsid w:val="00110521"/>
    <w:rsid w:val="0011052C"/>
    <w:rsid w:val="001107BA"/>
    <w:rsid w:val="00110852"/>
    <w:rsid w:val="0011099A"/>
    <w:rsid w:val="00111779"/>
    <w:rsid w:val="00111BA6"/>
    <w:rsid w:val="00112584"/>
    <w:rsid w:val="0011337E"/>
    <w:rsid w:val="00113E86"/>
    <w:rsid w:val="00114070"/>
    <w:rsid w:val="001140B3"/>
    <w:rsid w:val="0011451D"/>
    <w:rsid w:val="00115965"/>
    <w:rsid w:val="001162E8"/>
    <w:rsid w:val="00116521"/>
    <w:rsid w:val="001179C2"/>
    <w:rsid w:val="001209F9"/>
    <w:rsid w:val="0012396A"/>
    <w:rsid w:val="0012414E"/>
    <w:rsid w:val="0012479B"/>
    <w:rsid w:val="001248C4"/>
    <w:rsid w:val="001251F6"/>
    <w:rsid w:val="00125373"/>
    <w:rsid w:val="001268CA"/>
    <w:rsid w:val="00126C64"/>
    <w:rsid w:val="00127984"/>
    <w:rsid w:val="00127E40"/>
    <w:rsid w:val="00127EE3"/>
    <w:rsid w:val="00130BA4"/>
    <w:rsid w:val="00131906"/>
    <w:rsid w:val="00133CDD"/>
    <w:rsid w:val="00134EED"/>
    <w:rsid w:val="0013513B"/>
    <w:rsid w:val="00135AA4"/>
    <w:rsid w:val="00135BD3"/>
    <w:rsid w:val="001407F5"/>
    <w:rsid w:val="0014158B"/>
    <w:rsid w:val="001421A9"/>
    <w:rsid w:val="00142579"/>
    <w:rsid w:val="00142A2C"/>
    <w:rsid w:val="00142B51"/>
    <w:rsid w:val="00142E4E"/>
    <w:rsid w:val="00143622"/>
    <w:rsid w:val="00144A7B"/>
    <w:rsid w:val="0014569F"/>
    <w:rsid w:val="00145E64"/>
    <w:rsid w:val="0014640A"/>
    <w:rsid w:val="001465CD"/>
    <w:rsid w:val="00146888"/>
    <w:rsid w:val="00146B6A"/>
    <w:rsid w:val="00150D39"/>
    <w:rsid w:val="001513F5"/>
    <w:rsid w:val="00151C51"/>
    <w:rsid w:val="00151E7B"/>
    <w:rsid w:val="0015223F"/>
    <w:rsid w:val="00152355"/>
    <w:rsid w:val="00152CB2"/>
    <w:rsid w:val="00153159"/>
    <w:rsid w:val="001534DE"/>
    <w:rsid w:val="00153550"/>
    <w:rsid w:val="00154176"/>
    <w:rsid w:val="00154A73"/>
    <w:rsid w:val="0015504C"/>
    <w:rsid w:val="00155220"/>
    <w:rsid w:val="00156C01"/>
    <w:rsid w:val="00157BDC"/>
    <w:rsid w:val="001607F0"/>
    <w:rsid w:val="00161A93"/>
    <w:rsid w:val="001622D8"/>
    <w:rsid w:val="00162F79"/>
    <w:rsid w:val="00163A3C"/>
    <w:rsid w:val="00163AAD"/>
    <w:rsid w:val="00163AD4"/>
    <w:rsid w:val="00163F3B"/>
    <w:rsid w:val="00164628"/>
    <w:rsid w:val="0016499B"/>
    <w:rsid w:val="00166458"/>
    <w:rsid w:val="00166D55"/>
    <w:rsid w:val="0016788C"/>
    <w:rsid w:val="0017144A"/>
    <w:rsid w:val="0017196A"/>
    <w:rsid w:val="00171A48"/>
    <w:rsid w:val="00171B8F"/>
    <w:rsid w:val="00172001"/>
    <w:rsid w:val="00172650"/>
    <w:rsid w:val="00172BE3"/>
    <w:rsid w:val="00174DCA"/>
    <w:rsid w:val="00175935"/>
    <w:rsid w:val="00176634"/>
    <w:rsid w:val="0018077A"/>
    <w:rsid w:val="00180A71"/>
    <w:rsid w:val="00181E85"/>
    <w:rsid w:val="0018225F"/>
    <w:rsid w:val="001828E3"/>
    <w:rsid w:val="0018299B"/>
    <w:rsid w:val="001831EC"/>
    <w:rsid w:val="0018465C"/>
    <w:rsid w:val="00184AE1"/>
    <w:rsid w:val="00185112"/>
    <w:rsid w:val="001853AD"/>
    <w:rsid w:val="00185AEC"/>
    <w:rsid w:val="00185D24"/>
    <w:rsid w:val="00185FB3"/>
    <w:rsid w:val="001863BC"/>
    <w:rsid w:val="00191B7C"/>
    <w:rsid w:val="00192068"/>
    <w:rsid w:val="00192CE4"/>
    <w:rsid w:val="00192D06"/>
    <w:rsid w:val="001953F3"/>
    <w:rsid w:val="001973CF"/>
    <w:rsid w:val="001A00C8"/>
    <w:rsid w:val="001A01B5"/>
    <w:rsid w:val="001A0EBD"/>
    <w:rsid w:val="001A1A56"/>
    <w:rsid w:val="001A1E97"/>
    <w:rsid w:val="001A3276"/>
    <w:rsid w:val="001A3F0A"/>
    <w:rsid w:val="001A5224"/>
    <w:rsid w:val="001A5275"/>
    <w:rsid w:val="001A63C6"/>
    <w:rsid w:val="001A6C0E"/>
    <w:rsid w:val="001B0CD4"/>
    <w:rsid w:val="001B1024"/>
    <w:rsid w:val="001B1D72"/>
    <w:rsid w:val="001B1EC7"/>
    <w:rsid w:val="001B2CD7"/>
    <w:rsid w:val="001B4B94"/>
    <w:rsid w:val="001B5171"/>
    <w:rsid w:val="001B5716"/>
    <w:rsid w:val="001B671B"/>
    <w:rsid w:val="001B676A"/>
    <w:rsid w:val="001B6DA8"/>
    <w:rsid w:val="001C0480"/>
    <w:rsid w:val="001C0749"/>
    <w:rsid w:val="001C0ACB"/>
    <w:rsid w:val="001C1215"/>
    <w:rsid w:val="001C1770"/>
    <w:rsid w:val="001C2440"/>
    <w:rsid w:val="001C3BC9"/>
    <w:rsid w:val="001C407A"/>
    <w:rsid w:val="001C4A74"/>
    <w:rsid w:val="001C5674"/>
    <w:rsid w:val="001C6EE5"/>
    <w:rsid w:val="001D0483"/>
    <w:rsid w:val="001D12EF"/>
    <w:rsid w:val="001D177E"/>
    <w:rsid w:val="001D1ADE"/>
    <w:rsid w:val="001D1F6A"/>
    <w:rsid w:val="001D258E"/>
    <w:rsid w:val="001D40F0"/>
    <w:rsid w:val="001D61F0"/>
    <w:rsid w:val="001D62FC"/>
    <w:rsid w:val="001D75EE"/>
    <w:rsid w:val="001E1279"/>
    <w:rsid w:val="001E135D"/>
    <w:rsid w:val="001E1799"/>
    <w:rsid w:val="001E18F2"/>
    <w:rsid w:val="001E222A"/>
    <w:rsid w:val="001E292F"/>
    <w:rsid w:val="001E3482"/>
    <w:rsid w:val="001E512A"/>
    <w:rsid w:val="001E5FFF"/>
    <w:rsid w:val="001E7914"/>
    <w:rsid w:val="001E7917"/>
    <w:rsid w:val="001E79A9"/>
    <w:rsid w:val="001E7ABE"/>
    <w:rsid w:val="001E7D73"/>
    <w:rsid w:val="001F02EE"/>
    <w:rsid w:val="001F041A"/>
    <w:rsid w:val="001F1233"/>
    <w:rsid w:val="001F211D"/>
    <w:rsid w:val="001F2B11"/>
    <w:rsid w:val="001F2EBB"/>
    <w:rsid w:val="001F42F5"/>
    <w:rsid w:val="001F4567"/>
    <w:rsid w:val="001F4F72"/>
    <w:rsid w:val="001F5D81"/>
    <w:rsid w:val="001F68A1"/>
    <w:rsid w:val="001F701A"/>
    <w:rsid w:val="001F7831"/>
    <w:rsid w:val="001F7B78"/>
    <w:rsid w:val="001F7D3A"/>
    <w:rsid w:val="0020033D"/>
    <w:rsid w:val="002009C9"/>
    <w:rsid w:val="002009E8"/>
    <w:rsid w:val="00200B33"/>
    <w:rsid w:val="00200FD0"/>
    <w:rsid w:val="00202052"/>
    <w:rsid w:val="002023B5"/>
    <w:rsid w:val="00203260"/>
    <w:rsid w:val="002057F7"/>
    <w:rsid w:val="00205BDC"/>
    <w:rsid w:val="00206A35"/>
    <w:rsid w:val="00206DD5"/>
    <w:rsid w:val="00206E2F"/>
    <w:rsid w:val="00206E63"/>
    <w:rsid w:val="00210258"/>
    <w:rsid w:val="00210592"/>
    <w:rsid w:val="0021154A"/>
    <w:rsid w:val="00211DA3"/>
    <w:rsid w:val="0021258F"/>
    <w:rsid w:val="00213A0C"/>
    <w:rsid w:val="00213E8F"/>
    <w:rsid w:val="00214282"/>
    <w:rsid w:val="0021442B"/>
    <w:rsid w:val="00215787"/>
    <w:rsid w:val="002158EA"/>
    <w:rsid w:val="00215D2F"/>
    <w:rsid w:val="00215DF0"/>
    <w:rsid w:val="0021646F"/>
    <w:rsid w:val="00216879"/>
    <w:rsid w:val="002174F4"/>
    <w:rsid w:val="002176AF"/>
    <w:rsid w:val="0022058F"/>
    <w:rsid w:val="002206D5"/>
    <w:rsid w:val="00220D63"/>
    <w:rsid w:val="0022109D"/>
    <w:rsid w:val="00221919"/>
    <w:rsid w:val="00222310"/>
    <w:rsid w:val="00224888"/>
    <w:rsid w:val="002258C8"/>
    <w:rsid w:val="0022620C"/>
    <w:rsid w:val="00226D62"/>
    <w:rsid w:val="00226FF2"/>
    <w:rsid w:val="002273C2"/>
    <w:rsid w:val="00227434"/>
    <w:rsid w:val="00227C27"/>
    <w:rsid w:val="00230E58"/>
    <w:rsid w:val="00232B0E"/>
    <w:rsid w:val="00232E87"/>
    <w:rsid w:val="002330C2"/>
    <w:rsid w:val="00234BAF"/>
    <w:rsid w:val="0023558B"/>
    <w:rsid w:val="00235D7C"/>
    <w:rsid w:val="002376AE"/>
    <w:rsid w:val="002401BC"/>
    <w:rsid w:val="0024081F"/>
    <w:rsid w:val="00240BFB"/>
    <w:rsid w:val="0024247B"/>
    <w:rsid w:val="00244385"/>
    <w:rsid w:val="0024676C"/>
    <w:rsid w:val="00246C1F"/>
    <w:rsid w:val="002502F3"/>
    <w:rsid w:val="002508BB"/>
    <w:rsid w:val="00250FB5"/>
    <w:rsid w:val="00251059"/>
    <w:rsid w:val="0025106B"/>
    <w:rsid w:val="002511A1"/>
    <w:rsid w:val="0025121D"/>
    <w:rsid w:val="00251625"/>
    <w:rsid w:val="00251F9A"/>
    <w:rsid w:val="00255060"/>
    <w:rsid w:val="00255E69"/>
    <w:rsid w:val="00257077"/>
    <w:rsid w:val="002602EB"/>
    <w:rsid w:val="00262C4B"/>
    <w:rsid w:val="00262E2A"/>
    <w:rsid w:val="00263598"/>
    <w:rsid w:val="00263F56"/>
    <w:rsid w:val="00263F68"/>
    <w:rsid w:val="00265C55"/>
    <w:rsid w:val="0026637E"/>
    <w:rsid w:val="00266B84"/>
    <w:rsid w:val="0026769E"/>
    <w:rsid w:val="00267C0B"/>
    <w:rsid w:val="002700E4"/>
    <w:rsid w:val="002706FE"/>
    <w:rsid w:val="00271091"/>
    <w:rsid w:val="002721AD"/>
    <w:rsid w:val="00272F05"/>
    <w:rsid w:val="00273170"/>
    <w:rsid w:val="00274436"/>
    <w:rsid w:val="00274CFE"/>
    <w:rsid w:val="002756BF"/>
    <w:rsid w:val="002765BA"/>
    <w:rsid w:val="00276AC9"/>
    <w:rsid w:val="00276ED1"/>
    <w:rsid w:val="00280217"/>
    <w:rsid w:val="0028036B"/>
    <w:rsid w:val="0028051F"/>
    <w:rsid w:val="00280A14"/>
    <w:rsid w:val="00280E24"/>
    <w:rsid w:val="00280E6F"/>
    <w:rsid w:val="00281C5B"/>
    <w:rsid w:val="002822F6"/>
    <w:rsid w:val="002826E5"/>
    <w:rsid w:val="00284E34"/>
    <w:rsid w:val="002850BF"/>
    <w:rsid w:val="00287923"/>
    <w:rsid w:val="002917D7"/>
    <w:rsid w:val="002931E9"/>
    <w:rsid w:val="00293DF2"/>
    <w:rsid w:val="00294BD5"/>
    <w:rsid w:val="00294E37"/>
    <w:rsid w:val="00295FB8"/>
    <w:rsid w:val="00296124"/>
    <w:rsid w:val="0029738E"/>
    <w:rsid w:val="00297E38"/>
    <w:rsid w:val="002A042B"/>
    <w:rsid w:val="002A1679"/>
    <w:rsid w:val="002A2599"/>
    <w:rsid w:val="002A2687"/>
    <w:rsid w:val="002A4CB6"/>
    <w:rsid w:val="002A5594"/>
    <w:rsid w:val="002A6A66"/>
    <w:rsid w:val="002A6F95"/>
    <w:rsid w:val="002A7DA8"/>
    <w:rsid w:val="002A7FFE"/>
    <w:rsid w:val="002B0379"/>
    <w:rsid w:val="002B05A2"/>
    <w:rsid w:val="002B0860"/>
    <w:rsid w:val="002B0AC5"/>
    <w:rsid w:val="002B0B84"/>
    <w:rsid w:val="002B16F9"/>
    <w:rsid w:val="002B1946"/>
    <w:rsid w:val="002B271C"/>
    <w:rsid w:val="002B3A64"/>
    <w:rsid w:val="002B45F9"/>
    <w:rsid w:val="002B5863"/>
    <w:rsid w:val="002B5B4C"/>
    <w:rsid w:val="002B5E46"/>
    <w:rsid w:val="002B6200"/>
    <w:rsid w:val="002B6BD8"/>
    <w:rsid w:val="002B6E03"/>
    <w:rsid w:val="002B7B49"/>
    <w:rsid w:val="002C0977"/>
    <w:rsid w:val="002C1C68"/>
    <w:rsid w:val="002C1EE5"/>
    <w:rsid w:val="002C22FB"/>
    <w:rsid w:val="002C26CB"/>
    <w:rsid w:val="002C33E7"/>
    <w:rsid w:val="002C349F"/>
    <w:rsid w:val="002C551A"/>
    <w:rsid w:val="002C57A9"/>
    <w:rsid w:val="002C6B0B"/>
    <w:rsid w:val="002D0914"/>
    <w:rsid w:val="002D244B"/>
    <w:rsid w:val="002D25C6"/>
    <w:rsid w:val="002D2B50"/>
    <w:rsid w:val="002D324B"/>
    <w:rsid w:val="002D3365"/>
    <w:rsid w:val="002D4A83"/>
    <w:rsid w:val="002D5EFD"/>
    <w:rsid w:val="002D7980"/>
    <w:rsid w:val="002E014B"/>
    <w:rsid w:val="002E0A40"/>
    <w:rsid w:val="002E3351"/>
    <w:rsid w:val="002E361B"/>
    <w:rsid w:val="002E3FC2"/>
    <w:rsid w:val="002E40BF"/>
    <w:rsid w:val="002E48D6"/>
    <w:rsid w:val="002E52DD"/>
    <w:rsid w:val="002E604B"/>
    <w:rsid w:val="002E7341"/>
    <w:rsid w:val="002E7415"/>
    <w:rsid w:val="002F06BC"/>
    <w:rsid w:val="002F19D9"/>
    <w:rsid w:val="002F2530"/>
    <w:rsid w:val="002F41B6"/>
    <w:rsid w:val="002F4902"/>
    <w:rsid w:val="002F4AB4"/>
    <w:rsid w:val="00300174"/>
    <w:rsid w:val="00300CEE"/>
    <w:rsid w:val="00302E43"/>
    <w:rsid w:val="00303BCE"/>
    <w:rsid w:val="00303FA2"/>
    <w:rsid w:val="003047E1"/>
    <w:rsid w:val="003078AA"/>
    <w:rsid w:val="00307D7F"/>
    <w:rsid w:val="003101EE"/>
    <w:rsid w:val="00310344"/>
    <w:rsid w:val="003106B9"/>
    <w:rsid w:val="003108F0"/>
    <w:rsid w:val="00311FF1"/>
    <w:rsid w:val="0031273D"/>
    <w:rsid w:val="00313399"/>
    <w:rsid w:val="00313646"/>
    <w:rsid w:val="003138BA"/>
    <w:rsid w:val="00313ECE"/>
    <w:rsid w:val="00313FD2"/>
    <w:rsid w:val="00314418"/>
    <w:rsid w:val="0031467F"/>
    <w:rsid w:val="00314768"/>
    <w:rsid w:val="0031708F"/>
    <w:rsid w:val="00317781"/>
    <w:rsid w:val="00317FDF"/>
    <w:rsid w:val="0032080C"/>
    <w:rsid w:val="00321583"/>
    <w:rsid w:val="003233EC"/>
    <w:rsid w:val="0032382A"/>
    <w:rsid w:val="00324980"/>
    <w:rsid w:val="00324BF4"/>
    <w:rsid w:val="00325513"/>
    <w:rsid w:val="00326C14"/>
    <w:rsid w:val="00327A6C"/>
    <w:rsid w:val="00327D4B"/>
    <w:rsid w:val="00330104"/>
    <w:rsid w:val="003301A3"/>
    <w:rsid w:val="00330C8E"/>
    <w:rsid w:val="0033103E"/>
    <w:rsid w:val="00333350"/>
    <w:rsid w:val="0033369A"/>
    <w:rsid w:val="00333AAB"/>
    <w:rsid w:val="00335475"/>
    <w:rsid w:val="003367CA"/>
    <w:rsid w:val="00337093"/>
    <w:rsid w:val="0033756D"/>
    <w:rsid w:val="00337AD1"/>
    <w:rsid w:val="00337F73"/>
    <w:rsid w:val="00337FD8"/>
    <w:rsid w:val="00340014"/>
    <w:rsid w:val="00340DD8"/>
    <w:rsid w:val="00341C02"/>
    <w:rsid w:val="0034256F"/>
    <w:rsid w:val="003427E7"/>
    <w:rsid w:val="00342F4F"/>
    <w:rsid w:val="00343311"/>
    <w:rsid w:val="00343A39"/>
    <w:rsid w:val="00344E50"/>
    <w:rsid w:val="00344EC1"/>
    <w:rsid w:val="00345615"/>
    <w:rsid w:val="00346E1A"/>
    <w:rsid w:val="003477FC"/>
    <w:rsid w:val="00347A88"/>
    <w:rsid w:val="003502BC"/>
    <w:rsid w:val="003502E7"/>
    <w:rsid w:val="00352027"/>
    <w:rsid w:val="003531EF"/>
    <w:rsid w:val="003531F7"/>
    <w:rsid w:val="003534E1"/>
    <w:rsid w:val="003539F7"/>
    <w:rsid w:val="0035609D"/>
    <w:rsid w:val="0036132E"/>
    <w:rsid w:val="00363890"/>
    <w:rsid w:val="003639B9"/>
    <w:rsid w:val="00365B58"/>
    <w:rsid w:val="003660A9"/>
    <w:rsid w:val="00366209"/>
    <w:rsid w:val="003664EE"/>
    <w:rsid w:val="0036772E"/>
    <w:rsid w:val="00367EB2"/>
    <w:rsid w:val="0037138C"/>
    <w:rsid w:val="00371D40"/>
    <w:rsid w:val="00372339"/>
    <w:rsid w:val="003724E1"/>
    <w:rsid w:val="00372A2E"/>
    <w:rsid w:val="00372B25"/>
    <w:rsid w:val="003738C0"/>
    <w:rsid w:val="003744D6"/>
    <w:rsid w:val="00374702"/>
    <w:rsid w:val="00374ACA"/>
    <w:rsid w:val="003758EF"/>
    <w:rsid w:val="00375B10"/>
    <w:rsid w:val="00381E00"/>
    <w:rsid w:val="0038223F"/>
    <w:rsid w:val="0038341E"/>
    <w:rsid w:val="00383778"/>
    <w:rsid w:val="00384A10"/>
    <w:rsid w:val="00385269"/>
    <w:rsid w:val="00387135"/>
    <w:rsid w:val="0039008B"/>
    <w:rsid w:val="00390285"/>
    <w:rsid w:val="003912E1"/>
    <w:rsid w:val="003924F4"/>
    <w:rsid w:val="00392E8F"/>
    <w:rsid w:val="003934E5"/>
    <w:rsid w:val="00393726"/>
    <w:rsid w:val="00393AB0"/>
    <w:rsid w:val="00394A38"/>
    <w:rsid w:val="003A13EA"/>
    <w:rsid w:val="003A1760"/>
    <w:rsid w:val="003A3CB5"/>
    <w:rsid w:val="003A45C2"/>
    <w:rsid w:val="003A57DF"/>
    <w:rsid w:val="003A60E6"/>
    <w:rsid w:val="003A678D"/>
    <w:rsid w:val="003A73A2"/>
    <w:rsid w:val="003A7477"/>
    <w:rsid w:val="003A77A0"/>
    <w:rsid w:val="003A78BA"/>
    <w:rsid w:val="003B2558"/>
    <w:rsid w:val="003B336E"/>
    <w:rsid w:val="003B4F45"/>
    <w:rsid w:val="003B5A51"/>
    <w:rsid w:val="003B7129"/>
    <w:rsid w:val="003C21A8"/>
    <w:rsid w:val="003C2CBE"/>
    <w:rsid w:val="003C3024"/>
    <w:rsid w:val="003C33FE"/>
    <w:rsid w:val="003C3FC4"/>
    <w:rsid w:val="003C4F6A"/>
    <w:rsid w:val="003C52DF"/>
    <w:rsid w:val="003C64F3"/>
    <w:rsid w:val="003C65C2"/>
    <w:rsid w:val="003D091F"/>
    <w:rsid w:val="003D0F51"/>
    <w:rsid w:val="003D2422"/>
    <w:rsid w:val="003D4D27"/>
    <w:rsid w:val="003D63A0"/>
    <w:rsid w:val="003D7307"/>
    <w:rsid w:val="003D7852"/>
    <w:rsid w:val="003E1137"/>
    <w:rsid w:val="003E1160"/>
    <w:rsid w:val="003E1B3E"/>
    <w:rsid w:val="003E1D83"/>
    <w:rsid w:val="003E246A"/>
    <w:rsid w:val="003E25B1"/>
    <w:rsid w:val="003E27F4"/>
    <w:rsid w:val="003E3B6D"/>
    <w:rsid w:val="003E433C"/>
    <w:rsid w:val="003E4995"/>
    <w:rsid w:val="003E4DBE"/>
    <w:rsid w:val="003E5928"/>
    <w:rsid w:val="003E5D4C"/>
    <w:rsid w:val="003E6042"/>
    <w:rsid w:val="003E71DC"/>
    <w:rsid w:val="003E78C6"/>
    <w:rsid w:val="003F01FA"/>
    <w:rsid w:val="003F07B0"/>
    <w:rsid w:val="003F0827"/>
    <w:rsid w:val="003F170B"/>
    <w:rsid w:val="003F202D"/>
    <w:rsid w:val="003F2133"/>
    <w:rsid w:val="003F3B52"/>
    <w:rsid w:val="003F61CB"/>
    <w:rsid w:val="003F6946"/>
    <w:rsid w:val="003F7412"/>
    <w:rsid w:val="003F7AD8"/>
    <w:rsid w:val="00401DF6"/>
    <w:rsid w:val="00401FC5"/>
    <w:rsid w:val="0040214B"/>
    <w:rsid w:val="00402E62"/>
    <w:rsid w:val="00404802"/>
    <w:rsid w:val="00404B93"/>
    <w:rsid w:val="004057F7"/>
    <w:rsid w:val="00405F09"/>
    <w:rsid w:val="00406465"/>
    <w:rsid w:val="00406D2C"/>
    <w:rsid w:val="00406E6D"/>
    <w:rsid w:val="00406FB5"/>
    <w:rsid w:val="00407487"/>
    <w:rsid w:val="0041038C"/>
    <w:rsid w:val="00411223"/>
    <w:rsid w:val="00411EF0"/>
    <w:rsid w:val="00412F8A"/>
    <w:rsid w:val="004139A3"/>
    <w:rsid w:val="00414692"/>
    <w:rsid w:val="00415B97"/>
    <w:rsid w:val="00416224"/>
    <w:rsid w:val="00417511"/>
    <w:rsid w:val="0041780D"/>
    <w:rsid w:val="004218ED"/>
    <w:rsid w:val="0042226B"/>
    <w:rsid w:val="00423CAF"/>
    <w:rsid w:val="004253DB"/>
    <w:rsid w:val="0042568D"/>
    <w:rsid w:val="00425A5D"/>
    <w:rsid w:val="00425CAD"/>
    <w:rsid w:val="00425DF3"/>
    <w:rsid w:val="004267FA"/>
    <w:rsid w:val="00426B6A"/>
    <w:rsid w:val="004277F6"/>
    <w:rsid w:val="00427D3D"/>
    <w:rsid w:val="0043184B"/>
    <w:rsid w:val="00433425"/>
    <w:rsid w:val="00434ABF"/>
    <w:rsid w:val="00435A60"/>
    <w:rsid w:val="00435B8C"/>
    <w:rsid w:val="00440185"/>
    <w:rsid w:val="00441AFE"/>
    <w:rsid w:val="00442E0F"/>
    <w:rsid w:val="00443A09"/>
    <w:rsid w:val="00443C83"/>
    <w:rsid w:val="004440D9"/>
    <w:rsid w:val="0044412C"/>
    <w:rsid w:val="004449ED"/>
    <w:rsid w:val="00444F8F"/>
    <w:rsid w:val="0044513E"/>
    <w:rsid w:val="004451DF"/>
    <w:rsid w:val="0044583D"/>
    <w:rsid w:val="004468E3"/>
    <w:rsid w:val="00447569"/>
    <w:rsid w:val="0045048C"/>
    <w:rsid w:val="00451B95"/>
    <w:rsid w:val="00451E23"/>
    <w:rsid w:val="00452976"/>
    <w:rsid w:val="00452B38"/>
    <w:rsid w:val="00452DD1"/>
    <w:rsid w:val="00452DF0"/>
    <w:rsid w:val="00452E34"/>
    <w:rsid w:val="00453F8F"/>
    <w:rsid w:val="0045493C"/>
    <w:rsid w:val="0045596E"/>
    <w:rsid w:val="004577A6"/>
    <w:rsid w:val="00457C08"/>
    <w:rsid w:val="00460834"/>
    <w:rsid w:val="00460B5E"/>
    <w:rsid w:val="00460E5B"/>
    <w:rsid w:val="00461903"/>
    <w:rsid w:val="00462431"/>
    <w:rsid w:val="004627BB"/>
    <w:rsid w:val="004627C0"/>
    <w:rsid w:val="004651FA"/>
    <w:rsid w:val="00466E09"/>
    <w:rsid w:val="00470A8F"/>
    <w:rsid w:val="00470C72"/>
    <w:rsid w:val="00471376"/>
    <w:rsid w:val="00471467"/>
    <w:rsid w:val="004718AD"/>
    <w:rsid w:val="00471D15"/>
    <w:rsid w:val="0047224A"/>
    <w:rsid w:val="00472440"/>
    <w:rsid w:val="00472556"/>
    <w:rsid w:val="004729D2"/>
    <w:rsid w:val="00472A2A"/>
    <w:rsid w:val="00472E48"/>
    <w:rsid w:val="004742F7"/>
    <w:rsid w:val="00474EFA"/>
    <w:rsid w:val="00475653"/>
    <w:rsid w:val="00475CFB"/>
    <w:rsid w:val="004776F6"/>
    <w:rsid w:val="00480146"/>
    <w:rsid w:val="00480565"/>
    <w:rsid w:val="0048220E"/>
    <w:rsid w:val="00483216"/>
    <w:rsid w:val="00484935"/>
    <w:rsid w:val="004855C0"/>
    <w:rsid w:val="00485DF5"/>
    <w:rsid w:val="0048717A"/>
    <w:rsid w:val="004900C0"/>
    <w:rsid w:val="0049038E"/>
    <w:rsid w:val="00490442"/>
    <w:rsid w:val="00490A0C"/>
    <w:rsid w:val="00490EBA"/>
    <w:rsid w:val="0049155F"/>
    <w:rsid w:val="00492710"/>
    <w:rsid w:val="0049388E"/>
    <w:rsid w:val="00494120"/>
    <w:rsid w:val="0049433A"/>
    <w:rsid w:val="004947D7"/>
    <w:rsid w:val="004955F3"/>
    <w:rsid w:val="00496E36"/>
    <w:rsid w:val="00497669"/>
    <w:rsid w:val="004978DB"/>
    <w:rsid w:val="004A0CF4"/>
    <w:rsid w:val="004A2CAA"/>
    <w:rsid w:val="004A3AC4"/>
    <w:rsid w:val="004A3D6B"/>
    <w:rsid w:val="004B0A42"/>
    <w:rsid w:val="004B0B22"/>
    <w:rsid w:val="004B1CD2"/>
    <w:rsid w:val="004B265C"/>
    <w:rsid w:val="004B2C74"/>
    <w:rsid w:val="004B5174"/>
    <w:rsid w:val="004B5CFF"/>
    <w:rsid w:val="004B6B6C"/>
    <w:rsid w:val="004B74FD"/>
    <w:rsid w:val="004C0552"/>
    <w:rsid w:val="004C12A9"/>
    <w:rsid w:val="004C1A7E"/>
    <w:rsid w:val="004C32B6"/>
    <w:rsid w:val="004C3549"/>
    <w:rsid w:val="004C46ED"/>
    <w:rsid w:val="004C5075"/>
    <w:rsid w:val="004C5B79"/>
    <w:rsid w:val="004C6096"/>
    <w:rsid w:val="004C6200"/>
    <w:rsid w:val="004C6388"/>
    <w:rsid w:val="004C6F7B"/>
    <w:rsid w:val="004C71A3"/>
    <w:rsid w:val="004C7DC1"/>
    <w:rsid w:val="004D0A15"/>
    <w:rsid w:val="004D3A40"/>
    <w:rsid w:val="004D3D75"/>
    <w:rsid w:val="004D4453"/>
    <w:rsid w:val="004D4FCA"/>
    <w:rsid w:val="004D5B0D"/>
    <w:rsid w:val="004D6BD4"/>
    <w:rsid w:val="004D7386"/>
    <w:rsid w:val="004E0F3B"/>
    <w:rsid w:val="004E0F7D"/>
    <w:rsid w:val="004E15B6"/>
    <w:rsid w:val="004E2106"/>
    <w:rsid w:val="004E2476"/>
    <w:rsid w:val="004E2D15"/>
    <w:rsid w:val="004E2D48"/>
    <w:rsid w:val="004E353D"/>
    <w:rsid w:val="004E4461"/>
    <w:rsid w:val="004E4FB4"/>
    <w:rsid w:val="004E6697"/>
    <w:rsid w:val="004E696A"/>
    <w:rsid w:val="004E6C11"/>
    <w:rsid w:val="004E701F"/>
    <w:rsid w:val="004E7CDF"/>
    <w:rsid w:val="004F0856"/>
    <w:rsid w:val="004F0CA8"/>
    <w:rsid w:val="004F0E8F"/>
    <w:rsid w:val="004F1A2F"/>
    <w:rsid w:val="004F1B0A"/>
    <w:rsid w:val="004F3652"/>
    <w:rsid w:val="004F39BE"/>
    <w:rsid w:val="004F6074"/>
    <w:rsid w:val="004F6BEF"/>
    <w:rsid w:val="004F77FD"/>
    <w:rsid w:val="004F7A29"/>
    <w:rsid w:val="004F7E98"/>
    <w:rsid w:val="004F7F45"/>
    <w:rsid w:val="005002C1"/>
    <w:rsid w:val="0050081B"/>
    <w:rsid w:val="00500C80"/>
    <w:rsid w:val="00502346"/>
    <w:rsid w:val="00503838"/>
    <w:rsid w:val="00503E13"/>
    <w:rsid w:val="0050513E"/>
    <w:rsid w:val="00507628"/>
    <w:rsid w:val="00510A74"/>
    <w:rsid w:val="005120C9"/>
    <w:rsid w:val="0051218A"/>
    <w:rsid w:val="00512322"/>
    <w:rsid w:val="005129AC"/>
    <w:rsid w:val="00512D25"/>
    <w:rsid w:val="00512FE9"/>
    <w:rsid w:val="00513307"/>
    <w:rsid w:val="00513347"/>
    <w:rsid w:val="005133F1"/>
    <w:rsid w:val="00513480"/>
    <w:rsid w:val="00514C5B"/>
    <w:rsid w:val="00515011"/>
    <w:rsid w:val="0051502E"/>
    <w:rsid w:val="00515138"/>
    <w:rsid w:val="00517099"/>
    <w:rsid w:val="0051713C"/>
    <w:rsid w:val="00521F91"/>
    <w:rsid w:val="00522017"/>
    <w:rsid w:val="00522CD3"/>
    <w:rsid w:val="005232C6"/>
    <w:rsid w:val="00524AF2"/>
    <w:rsid w:val="0052556B"/>
    <w:rsid w:val="0052625F"/>
    <w:rsid w:val="00526508"/>
    <w:rsid w:val="0053008C"/>
    <w:rsid w:val="00530A0A"/>
    <w:rsid w:val="00532E6E"/>
    <w:rsid w:val="005336C1"/>
    <w:rsid w:val="00534057"/>
    <w:rsid w:val="0053455C"/>
    <w:rsid w:val="00534CE6"/>
    <w:rsid w:val="0053558A"/>
    <w:rsid w:val="0053586C"/>
    <w:rsid w:val="00536C90"/>
    <w:rsid w:val="00536E99"/>
    <w:rsid w:val="005372C2"/>
    <w:rsid w:val="00537A29"/>
    <w:rsid w:val="00540221"/>
    <w:rsid w:val="00540688"/>
    <w:rsid w:val="00543431"/>
    <w:rsid w:val="0054412E"/>
    <w:rsid w:val="005441EF"/>
    <w:rsid w:val="00544237"/>
    <w:rsid w:val="005456B0"/>
    <w:rsid w:val="00545B85"/>
    <w:rsid w:val="00545F25"/>
    <w:rsid w:val="00547960"/>
    <w:rsid w:val="00547E6C"/>
    <w:rsid w:val="00551984"/>
    <w:rsid w:val="00551C69"/>
    <w:rsid w:val="005521CF"/>
    <w:rsid w:val="00552D91"/>
    <w:rsid w:val="00553569"/>
    <w:rsid w:val="005566A9"/>
    <w:rsid w:val="00557CB4"/>
    <w:rsid w:val="0056030E"/>
    <w:rsid w:val="00560613"/>
    <w:rsid w:val="005607A5"/>
    <w:rsid w:val="00560B7B"/>
    <w:rsid w:val="005632ED"/>
    <w:rsid w:val="00563B88"/>
    <w:rsid w:val="005648C1"/>
    <w:rsid w:val="00564FCA"/>
    <w:rsid w:val="00565BC9"/>
    <w:rsid w:val="00566C0F"/>
    <w:rsid w:val="00567C99"/>
    <w:rsid w:val="0057178E"/>
    <w:rsid w:val="005719FB"/>
    <w:rsid w:val="005734F4"/>
    <w:rsid w:val="00573857"/>
    <w:rsid w:val="00573AD8"/>
    <w:rsid w:val="005750A8"/>
    <w:rsid w:val="00576A75"/>
    <w:rsid w:val="00577196"/>
    <w:rsid w:val="00577665"/>
    <w:rsid w:val="00577BBB"/>
    <w:rsid w:val="00580772"/>
    <w:rsid w:val="00580EA0"/>
    <w:rsid w:val="005816A7"/>
    <w:rsid w:val="00581D70"/>
    <w:rsid w:val="0058232A"/>
    <w:rsid w:val="00583852"/>
    <w:rsid w:val="00583A96"/>
    <w:rsid w:val="0058436C"/>
    <w:rsid w:val="005847C0"/>
    <w:rsid w:val="00584BE4"/>
    <w:rsid w:val="0058570D"/>
    <w:rsid w:val="00585CE8"/>
    <w:rsid w:val="00585E6D"/>
    <w:rsid w:val="00590294"/>
    <w:rsid w:val="005925F9"/>
    <w:rsid w:val="00592AFF"/>
    <w:rsid w:val="0059346A"/>
    <w:rsid w:val="0059349A"/>
    <w:rsid w:val="00593B28"/>
    <w:rsid w:val="00593C68"/>
    <w:rsid w:val="0059469B"/>
    <w:rsid w:val="00594A99"/>
    <w:rsid w:val="00594D3C"/>
    <w:rsid w:val="005960AB"/>
    <w:rsid w:val="00597137"/>
    <w:rsid w:val="005972D0"/>
    <w:rsid w:val="00597A9E"/>
    <w:rsid w:val="00597B31"/>
    <w:rsid w:val="00597D2E"/>
    <w:rsid w:val="005A0375"/>
    <w:rsid w:val="005A12DF"/>
    <w:rsid w:val="005A131F"/>
    <w:rsid w:val="005A14CF"/>
    <w:rsid w:val="005A1912"/>
    <w:rsid w:val="005A204F"/>
    <w:rsid w:val="005A24F2"/>
    <w:rsid w:val="005A293C"/>
    <w:rsid w:val="005A34C5"/>
    <w:rsid w:val="005A4094"/>
    <w:rsid w:val="005A45B9"/>
    <w:rsid w:val="005A635D"/>
    <w:rsid w:val="005A6B73"/>
    <w:rsid w:val="005A6F72"/>
    <w:rsid w:val="005A73D1"/>
    <w:rsid w:val="005B024B"/>
    <w:rsid w:val="005B0E57"/>
    <w:rsid w:val="005B0E72"/>
    <w:rsid w:val="005B25A7"/>
    <w:rsid w:val="005B2A5A"/>
    <w:rsid w:val="005B2A92"/>
    <w:rsid w:val="005B2C0C"/>
    <w:rsid w:val="005B3C8D"/>
    <w:rsid w:val="005B3F13"/>
    <w:rsid w:val="005B4584"/>
    <w:rsid w:val="005B6E07"/>
    <w:rsid w:val="005B767A"/>
    <w:rsid w:val="005B7BD4"/>
    <w:rsid w:val="005C0966"/>
    <w:rsid w:val="005C12EF"/>
    <w:rsid w:val="005C1831"/>
    <w:rsid w:val="005C1C20"/>
    <w:rsid w:val="005C1F42"/>
    <w:rsid w:val="005C37C1"/>
    <w:rsid w:val="005C401D"/>
    <w:rsid w:val="005C41C6"/>
    <w:rsid w:val="005C44C8"/>
    <w:rsid w:val="005C51C7"/>
    <w:rsid w:val="005C708E"/>
    <w:rsid w:val="005D0553"/>
    <w:rsid w:val="005D05FE"/>
    <w:rsid w:val="005D09CD"/>
    <w:rsid w:val="005D0BB6"/>
    <w:rsid w:val="005D0E80"/>
    <w:rsid w:val="005D2B1D"/>
    <w:rsid w:val="005D2E2B"/>
    <w:rsid w:val="005D30C6"/>
    <w:rsid w:val="005D4E2C"/>
    <w:rsid w:val="005D56B8"/>
    <w:rsid w:val="005D591A"/>
    <w:rsid w:val="005D5DB7"/>
    <w:rsid w:val="005D605A"/>
    <w:rsid w:val="005D6DAB"/>
    <w:rsid w:val="005D7E32"/>
    <w:rsid w:val="005E1B67"/>
    <w:rsid w:val="005E1FFF"/>
    <w:rsid w:val="005E3675"/>
    <w:rsid w:val="005E3F0E"/>
    <w:rsid w:val="005E4D98"/>
    <w:rsid w:val="005E5360"/>
    <w:rsid w:val="005E565F"/>
    <w:rsid w:val="005E5C52"/>
    <w:rsid w:val="005E7356"/>
    <w:rsid w:val="005E738F"/>
    <w:rsid w:val="005E7DF5"/>
    <w:rsid w:val="005F05D0"/>
    <w:rsid w:val="005F41B0"/>
    <w:rsid w:val="005F420B"/>
    <w:rsid w:val="005F4807"/>
    <w:rsid w:val="005F4E3D"/>
    <w:rsid w:val="005F4F5D"/>
    <w:rsid w:val="005F50FB"/>
    <w:rsid w:val="005F5668"/>
    <w:rsid w:val="005F5A1B"/>
    <w:rsid w:val="005F5B7B"/>
    <w:rsid w:val="005F672A"/>
    <w:rsid w:val="005F67FC"/>
    <w:rsid w:val="006005A5"/>
    <w:rsid w:val="00600C5A"/>
    <w:rsid w:val="00602283"/>
    <w:rsid w:val="00602500"/>
    <w:rsid w:val="0060276B"/>
    <w:rsid w:val="00603D81"/>
    <w:rsid w:val="006050AE"/>
    <w:rsid w:val="0060586E"/>
    <w:rsid w:val="00606086"/>
    <w:rsid w:val="006064D7"/>
    <w:rsid w:val="00610D82"/>
    <w:rsid w:val="006116C7"/>
    <w:rsid w:val="00611D7B"/>
    <w:rsid w:val="0061279B"/>
    <w:rsid w:val="00612A45"/>
    <w:rsid w:val="00613754"/>
    <w:rsid w:val="0061376D"/>
    <w:rsid w:val="00614197"/>
    <w:rsid w:val="00614ABD"/>
    <w:rsid w:val="00614B8E"/>
    <w:rsid w:val="006150F7"/>
    <w:rsid w:val="006161AB"/>
    <w:rsid w:val="006163B9"/>
    <w:rsid w:val="006170BD"/>
    <w:rsid w:val="00617292"/>
    <w:rsid w:val="00617486"/>
    <w:rsid w:val="00617E82"/>
    <w:rsid w:val="00620C01"/>
    <w:rsid w:val="00622361"/>
    <w:rsid w:val="0062269B"/>
    <w:rsid w:val="0062290D"/>
    <w:rsid w:val="00622A03"/>
    <w:rsid w:val="00625415"/>
    <w:rsid w:val="00626302"/>
    <w:rsid w:val="0062692A"/>
    <w:rsid w:val="00627298"/>
    <w:rsid w:val="006275FF"/>
    <w:rsid w:val="00630769"/>
    <w:rsid w:val="006308C2"/>
    <w:rsid w:val="00630E41"/>
    <w:rsid w:val="00631B74"/>
    <w:rsid w:val="00631D3A"/>
    <w:rsid w:val="00633A2C"/>
    <w:rsid w:val="00634806"/>
    <w:rsid w:val="00634D1D"/>
    <w:rsid w:val="00634E7D"/>
    <w:rsid w:val="00635321"/>
    <w:rsid w:val="00636B5C"/>
    <w:rsid w:val="0063746D"/>
    <w:rsid w:val="00640B0E"/>
    <w:rsid w:val="006423D8"/>
    <w:rsid w:val="0064262E"/>
    <w:rsid w:val="00642A9A"/>
    <w:rsid w:val="00642BB8"/>
    <w:rsid w:val="00642D53"/>
    <w:rsid w:val="006449AA"/>
    <w:rsid w:val="00644C14"/>
    <w:rsid w:val="00646D25"/>
    <w:rsid w:val="0065028B"/>
    <w:rsid w:val="00650DCF"/>
    <w:rsid w:val="00651B8D"/>
    <w:rsid w:val="00653C33"/>
    <w:rsid w:val="0065405C"/>
    <w:rsid w:val="00654DA8"/>
    <w:rsid w:val="00660C67"/>
    <w:rsid w:val="00662D78"/>
    <w:rsid w:val="006633A1"/>
    <w:rsid w:val="0066447A"/>
    <w:rsid w:val="00667B75"/>
    <w:rsid w:val="00670AAE"/>
    <w:rsid w:val="00670BDA"/>
    <w:rsid w:val="00671EFD"/>
    <w:rsid w:val="00672303"/>
    <w:rsid w:val="00672862"/>
    <w:rsid w:val="006729AC"/>
    <w:rsid w:val="00673C87"/>
    <w:rsid w:val="00675DA7"/>
    <w:rsid w:val="0067705C"/>
    <w:rsid w:val="00677792"/>
    <w:rsid w:val="006778AF"/>
    <w:rsid w:val="006778D7"/>
    <w:rsid w:val="00677F14"/>
    <w:rsid w:val="00680343"/>
    <w:rsid w:val="00680822"/>
    <w:rsid w:val="006808C2"/>
    <w:rsid w:val="00680E88"/>
    <w:rsid w:val="00681B52"/>
    <w:rsid w:val="0068229D"/>
    <w:rsid w:val="00684980"/>
    <w:rsid w:val="00686CFB"/>
    <w:rsid w:val="0068751D"/>
    <w:rsid w:val="006878EF"/>
    <w:rsid w:val="00687FAA"/>
    <w:rsid w:val="00690679"/>
    <w:rsid w:val="00690CED"/>
    <w:rsid w:val="0069140C"/>
    <w:rsid w:val="006914BA"/>
    <w:rsid w:val="00691CB6"/>
    <w:rsid w:val="00694C1C"/>
    <w:rsid w:val="00695E6C"/>
    <w:rsid w:val="0069603E"/>
    <w:rsid w:val="006960D8"/>
    <w:rsid w:val="00697069"/>
    <w:rsid w:val="006A2522"/>
    <w:rsid w:val="006A27CC"/>
    <w:rsid w:val="006A2A56"/>
    <w:rsid w:val="006A36B3"/>
    <w:rsid w:val="006A3E76"/>
    <w:rsid w:val="006A3EE5"/>
    <w:rsid w:val="006A477B"/>
    <w:rsid w:val="006A4A44"/>
    <w:rsid w:val="006A5009"/>
    <w:rsid w:val="006A62CA"/>
    <w:rsid w:val="006A7E4F"/>
    <w:rsid w:val="006B0553"/>
    <w:rsid w:val="006B246A"/>
    <w:rsid w:val="006B2548"/>
    <w:rsid w:val="006B3F47"/>
    <w:rsid w:val="006B4C9D"/>
    <w:rsid w:val="006B523B"/>
    <w:rsid w:val="006B5D99"/>
    <w:rsid w:val="006B638E"/>
    <w:rsid w:val="006B6841"/>
    <w:rsid w:val="006B6B81"/>
    <w:rsid w:val="006B6C08"/>
    <w:rsid w:val="006B6FAD"/>
    <w:rsid w:val="006C0AA2"/>
    <w:rsid w:val="006C1445"/>
    <w:rsid w:val="006C1523"/>
    <w:rsid w:val="006C171F"/>
    <w:rsid w:val="006C1974"/>
    <w:rsid w:val="006C1BC6"/>
    <w:rsid w:val="006C22DE"/>
    <w:rsid w:val="006C2DC7"/>
    <w:rsid w:val="006C431B"/>
    <w:rsid w:val="006C512D"/>
    <w:rsid w:val="006C591A"/>
    <w:rsid w:val="006C5DCD"/>
    <w:rsid w:val="006C5FB8"/>
    <w:rsid w:val="006C718A"/>
    <w:rsid w:val="006C74A2"/>
    <w:rsid w:val="006D05D4"/>
    <w:rsid w:val="006D2299"/>
    <w:rsid w:val="006D2CB4"/>
    <w:rsid w:val="006D3673"/>
    <w:rsid w:val="006D4945"/>
    <w:rsid w:val="006D4AF5"/>
    <w:rsid w:val="006D5505"/>
    <w:rsid w:val="006D55DA"/>
    <w:rsid w:val="006D5A4E"/>
    <w:rsid w:val="006D641F"/>
    <w:rsid w:val="006D6AFE"/>
    <w:rsid w:val="006D7E0C"/>
    <w:rsid w:val="006E1CD6"/>
    <w:rsid w:val="006E4349"/>
    <w:rsid w:val="006E4650"/>
    <w:rsid w:val="006E4C28"/>
    <w:rsid w:val="006E51DE"/>
    <w:rsid w:val="006E52B5"/>
    <w:rsid w:val="006E545E"/>
    <w:rsid w:val="006E5DF4"/>
    <w:rsid w:val="006E61CE"/>
    <w:rsid w:val="006E6A76"/>
    <w:rsid w:val="006E79FC"/>
    <w:rsid w:val="006E7A3A"/>
    <w:rsid w:val="006F0149"/>
    <w:rsid w:val="006F1FC4"/>
    <w:rsid w:val="006F2185"/>
    <w:rsid w:val="006F30E0"/>
    <w:rsid w:val="006F47AB"/>
    <w:rsid w:val="006F53B8"/>
    <w:rsid w:val="006F5942"/>
    <w:rsid w:val="006F5B92"/>
    <w:rsid w:val="006F7469"/>
    <w:rsid w:val="00700031"/>
    <w:rsid w:val="00700D1A"/>
    <w:rsid w:val="00700E81"/>
    <w:rsid w:val="007010F3"/>
    <w:rsid w:val="007031B8"/>
    <w:rsid w:val="007037B0"/>
    <w:rsid w:val="007037B3"/>
    <w:rsid w:val="007045FB"/>
    <w:rsid w:val="00704808"/>
    <w:rsid w:val="00705EAD"/>
    <w:rsid w:val="00706206"/>
    <w:rsid w:val="0070651A"/>
    <w:rsid w:val="00706DB2"/>
    <w:rsid w:val="00707783"/>
    <w:rsid w:val="007078A1"/>
    <w:rsid w:val="007079C6"/>
    <w:rsid w:val="00710C4A"/>
    <w:rsid w:val="00710F74"/>
    <w:rsid w:val="00711884"/>
    <w:rsid w:val="0071192D"/>
    <w:rsid w:val="0071204D"/>
    <w:rsid w:val="00712907"/>
    <w:rsid w:val="007135A8"/>
    <w:rsid w:val="00713975"/>
    <w:rsid w:val="007148A7"/>
    <w:rsid w:val="00714D18"/>
    <w:rsid w:val="0071589B"/>
    <w:rsid w:val="00715BE7"/>
    <w:rsid w:val="00715F7B"/>
    <w:rsid w:val="00716585"/>
    <w:rsid w:val="00716633"/>
    <w:rsid w:val="00717956"/>
    <w:rsid w:val="00720E92"/>
    <w:rsid w:val="00720F43"/>
    <w:rsid w:val="00721379"/>
    <w:rsid w:val="00722CDC"/>
    <w:rsid w:val="0072362C"/>
    <w:rsid w:val="007248AC"/>
    <w:rsid w:val="007257FC"/>
    <w:rsid w:val="0072597C"/>
    <w:rsid w:val="007302C0"/>
    <w:rsid w:val="0073051A"/>
    <w:rsid w:val="007314BD"/>
    <w:rsid w:val="00732D94"/>
    <w:rsid w:val="00733D1A"/>
    <w:rsid w:val="00734D40"/>
    <w:rsid w:val="00736C53"/>
    <w:rsid w:val="00736F85"/>
    <w:rsid w:val="00740288"/>
    <w:rsid w:val="00740966"/>
    <w:rsid w:val="00740ACD"/>
    <w:rsid w:val="00740CA4"/>
    <w:rsid w:val="0074114C"/>
    <w:rsid w:val="0074166B"/>
    <w:rsid w:val="00741F0D"/>
    <w:rsid w:val="0074249F"/>
    <w:rsid w:val="007424AF"/>
    <w:rsid w:val="0074350E"/>
    <w:rsid w:val="0074404B"/>
    <w:rsid w:val="007471B7"/>
    <w:rsid w:val="007475A3"/>
    <w:rsid w:val="00750243"/>
    <w:rsid w:val="00750F8B"/>
    <w:rsid w:val="00752112"/>
    <w:rsid w:val="007535D3"/>
    <w:rsid w:val="00753A98"/>
    <w:rsid w:val="00753B64"/>
    <w:rsid w:val="00753E8D"/>
    <w:rsid w:val="00753E9E"/>
    <w:rsid w:val="00754FF1"/>
    <w:rsid w:val="0076190A"/>
    <w:rsid w:val="00761A93"/>
    <w:rsid w:val="00761B66"/>
    <w:rsid w:val="00761D67"/>
    <w:rsid w:val="00762270"/>
    <w:rsid w:val="0076231C"/>
    <w:rsid w:val="007627DE"/>
    <w:rsid w:val="00762DD4"/>
    <w:rsid w:val="00763005"/>
    <w:rsid w:val="00763936"/>
    <w:rsid w:val="00764359"/>
    <w:rsid w:val="007646E9"/>
    <w:rsid w:val="00765DBE"/>
    <w:rsid w:val="007662BE"/>
    <w:rsid w:val="0076639C"/>
    <w:rsid w:val="0076726B"/>
    <w:rsid w:val="007726F1"/>
    <w:rsid w:val="00773DAE"/>
    <w:rsid w:val="00774335"/>
    <w:rsid w:val="00774E53"/>
    <w:rsid w:val="007762C9"/>
    <w:rsid w:val="00776618"/>
    <w:rsid w:val="0077692D"/>
    <w:rsid w:val="00777B03"/>
    <w:rsid w:val="00780040"/>
    <w:rsid w:val="00780AB0"/>
    <w:rsid w:val="00781541"/>
    <w:rsid w:val="00781CE7"/>
    <w:rsid w:val="007821BC"/>
    <w:rsid w:val="00783F45"/>
    <w:rsid w:val="0078536B"/>
    <w:rsid w:val="0078609F"/>
    <w:rsid w:val="00786F26"/>
    <w:rsid w:val="00787088"/>
    <w:rsid w:val="00787A6D"/>
    <w:rsid w:val="0079056D"/>
    <w:rsid w:val="00792FB4"/>
    <w:rsid w:val="00793A96"/>
    <w:rsid w:val="00794D26"/>
    <w:rsid w:val="00796A44"/>
    <w:rsid w:val="00797A3F"/>
    <w:rsid w:val="00797CF6"/>
    <w:rsid w:val="007A1B0C"/>
    <w:rsid w:val="007A1C53"/>
    <w:rsid w:val="007A1F3F"/>
    <w:rsid w:val="007A223C"/>
    <w:rsid w:val="007A22CF"/>
    <w:rsid w:val="007A51BB"/>
    <w:rsid w:val="007A571F"/>
    <w:rsid w:val="007A684A"/>
    <w:rsid w:val="007A68A0"/>
    <w:rsid w:val="007A743F"/>
    <w:rsid w:val="007A776E"/>
    <w:rsid w:val="007B041A"/>
    <w:rsid w:val="007B1314"/>
    <w:rsid w:val="007B2329"/>
    <w:rsid w:val="007B2826"/>
    <w:rsid w:val="007B4478"/>
    <w:rsid w:val="007B4DF8"/>
    <w:rsid w:val="007B5140"/>
    <w:rsid w:val="007B534D"/>
    <w:rsid w:val="007B55D7"/>
    <w:rsid w:val="007B5C44"/>
    <w:rsid w:val="007B60B8"/>
    <w:rsid w:val="007B6A7D"/>
    <w:rsid w:val="007B6FD4"/>
    <w:rsid w:val="007B7137"/>
    <w:rsid w:val="007B76CB"/>
    <w:rsid w:val="007B78A0"/>
    <w:rsid w:val="007B7F97"/>
    <w:rsid w:val="007C16A6"/>
    <w:rsid w:val="007C249A"/>
    <w:rsid w:val="007C2FE1"/>
    <w:rsid w:val="007C3F40"/>
    <w:rsid w:val="007C44E7"/>
    <w:rsid w:val="007C4F8F"/>
    <w:rsid w:val="007C6F22"/>
    <w:rsid w:val="007D0254"/>
    <w:rsid w:val="007D0285"/>
    <w:rsid w:val="007D035B"/>
    <w:rsid w:val="007D0593"/>
    <w:rsid w:val="007D1D12"/>
    <w:rsid w:val="007D24B2"/>
    <w:rsid w:val="007D285B"/>
    <w:rsid w:val="007D303C"/>
    <w:rsid w:val="007D3DF3"/>
    <w:rsid w:val="007D4FD5"/>
    <w:rsid w:val="007D5055"/>
    <w:rsid w:val="007D54ED"/>
    <w:rsid w:val="007D6EE2"/>
    <w:rsid w:val="007D7777"/>
    <w:rsid w:val="007E0643"/>
    <w:rsid w:val="007E140F"/>
    <w:rsid w:val="007E156C"/>
    <w:rsid w:val="007E170C"/>
    <w:rsid w:val="007E2297"/>
    <w:rsid w:val="007E35DA"/>
    <w:rsid w:val="007E4F62"/>
    <w:rsid w:val="007E677A"/>
    <w:rsid w:val="007E7D63"/>
    <w:rsid w:val="007F019A"/>
    <w:rsid w:val="007F0366"/>
    <w:rsid w:val="007F1D99"/>
    <w:rsid w:val="007F2E79"/>
    <w:rsid w:val="007F486C"/>
    <w:rsid w:val="007F5888"/>
    <w:rsid w:val="007F6F56"/>
    <w:rsid w:val="007F70A4"/>
    <w:rsid w:val="007F7351"/>
    <w:rsid w:val="007F7FC7"/>
    <w:rsid w:val="00801CC8"/>
    <w:rsid w:val="00801FEA"/>
    <w:rsid w:val="008028C4"/>
    <w:rsid w:val="00803C03"/>
    <w:rsid w:val="0080478C"/>
    <w:rsid w:val="00806413"/>
    <w:rsid w:val="00806563"/>
    <w:rsid w:val="00807471"/>
    <w:rsid w:val="00810C71"/>
    <w:rsid w:val="0081145E"/>
    <w:rsid w:val="0081187A"/>
    <w:rsid w:val="00812028"/>
    <w:rsid w:val="00814BCD"/>
    <w:rsid w:val="00814BF3"/>
    <w:rsid w:val="008152EF"/>
    <w:rsid w:val="00815413"/>
    <w:rsid w:val="00815D0A"/>
    <w:rsid w:val="0081616A"/>
    <w:rsid w:val="00816389"/>
    <w:rsid w:val="00816F39"/>
    <w:rsid w:val="0081727A"/>
    <w:rsid w:val="008173D3"/>
    <w:rsid w:val="00817494"/>
    <w:rsid w:val="0082085E"/>
    <w:rsid w:val="00821868"/>
    <w:rsid w:val="00822D79"/>
    <w:rsid w:val="00822D8C"/>
    <w:rsid w:val="00823B26"/>
    <w:rsid w:val="008259CA"/>
    <w:rsid w:val="008261FE"/>
    <w:rsid w:val="00826D6F"/>
    <w:rsid w:val="008274DC"/>
    <w:rsid w:val="0082793C"/>
    <w:rsid w:val="00827D1F"/>
    <w:rsid w:val="00827ED7"/>
    <w:rsid w:val="0083005C"/>
    <w:rsid w:val="00830DCA"/>
    <w:rsid w:val="00830F17"/>
    <w:rsid w:val="00831582"/>
    <w:rsid w:val="008324AA"/>
    <w:rsid w:val="00833317"/>
    <w:rsid w:val="0083421C"/>
    <w:rsid w:val="00834530"/>
    <w:rsid w:val="00834A21"/>
    <w:rsid w:val="00836DA2"/>
    <w:rsid w:val="008370FF"/>
    <w:rsid w:val="00837435"/>
    <w:rsid w:val="00840859"/>
    <w:rsid w:val="0084154C"/>
    <w:rsid w:val="00842462"/>
    <w:rsid w:val="00845610"/>
    <w:rsid w:val="00847387"/>
    <w:rsid w:val="008474D8"/>
    <w:rsid w:val="00847CC5"/>
    <w:rsid w:val="00850873"/>
    <w:rsid w:val="00850E52"/>
    <w:rsid w:val="00851691"/>
    <w:rsid w:val="00852621"/>
    <w:rsid w:val="008527A4"/>
    <w:rsid w:val="00853E74"/>
    <w:rsid w:val="00853EB7"/>
    <w:rsid w:val="008544AD"/>
    <w:rsid w:val="00854730"/>
    <w:rsid w:val="00854777"/>
    <w:rsid w:val="00854925"/>
    <w:rsid w:val="0085514B"/>
    <w:rsid w:val="0085551B"/>
    <w:rsid w:val="0085712D"/>
    <w:rsid w:val="00857AE2"/>
    <w:rsid w:val="008601A7"/>
    <w:rsid w:val="00861A25"/>
    <w:rsid w:val="00861E33"/>
    <w:rsid w:val="00862337"/>
    <w:rsid w:val="00862749"/>
    <w:rsid w:val="00862CE1"/>
    <w:rsid w:val="00862D2A"/>
    <w:rsid w:val="0086310B"/>
    <w:rsid w:val="00866C37"/>
    <w:rsid w:val="008674F9"/>
    <w:rsid w:val="00867A89"/>
    <w:rsid w:val="00867AE5"/>
    <w:rsid w:val="008709A4"/>
    <w:rsid w:val="0087223C"/>
    <w:rsid w:val="0087225A"/>
    <w:rsid w:val="00872472"/>
    <w:rsid w:val="00872AD9"/>
    <w:rsid w:val="00872CD4"/>
    <w:rsid w:val="00873B30"/>
    <w:rsid w:val="00873B8A"/>
    <w:rsid w:val="00873DD5"/>
    <w:rsid w:val="00875126"/>
    <w:rsid w:val="008760A4"/>
    <w:rsid w:val="00877386"/>
    <w:rsid w:val="008806AD"/>
    <w:rsid w:val="00880D70"/>
    <w:rsid w:val="00881239"/>
    <w:rsid w:val="00881770"/>
    <w:rsid w:val="008820A7"/>
    <w:rsid w:val="0088285B"/>
    <w:rsid w:val="0088359F"/>
    <w:rsid w:val="0088442D"/>
    <w:rsid w:val="00884895"/>
    <w:rsid w:val="00884AEF"/>
    <w:rsid w:val="00885785"/>
    <w:rsid w:val="00885B1C"/>
    <w:rsid w:val="00885C6C"/>
    <w:rsid w:val="00886532"/>
    <w:rsid w:val="00886C50"/>
    <w:rsid w:val="00886F56"/>
    <w:rsid w:val="008871B7"/>
    <w:rsid w:val="008908C3"/>
    <w:rsid w:val="00890967"/>
    <w:rsid w:val="008912C5"/>
    <w:rsid w:val="00891508"/>
    <w:rsid w:val="00893D56"/>
    <w:rsid w:val="0089408F"/>
    <w:rsid w:val="008944CF"/>
    <w:rsid w:val="00894924"/>
    <w:rsid w:val="008949CB"/>
    <w:rsid w:val="00894E05"/>
    <w:rsid w:val="00896D53"/>
    <w:rsid w:val="0089741E"/>
    <w:rsid w:val="00897933"/>
    <w:rsid w:val="008A013C"/>
    <w:rsid w:val="008A11E2"/>
    <w:rsid w:val="008A164D"/>
    <w:rsid w:val="008A1EB0"/>
    <w:rsid w:val="008A21F6"/>
    <w:rsid w:val="008A4EC9"/>
    <w:rsid w:val="008A53A5"/>
    <w:rsid w:val="008A63F0"/>
    <w:rsid w:val="008A66E3"/>
    <w:rsid w:val="008A682E"/>
    <w:rsid w:val="008A7AB8"/>
    <w:rsid w:val="008A7DFE"/>
    <w:rsid w:val="008B171E"/>
    <w:rsid w:val="008B1CAE"/>
    <w:rsid w:val="008B1F20"/>
    <w:rsid w:val="008B2406"/>
    <w:rsid w:val="008B2AE0"/>
    <w:rsid w:val="008B2D4B"/>
    <w:rsid w:val="008B4309"/>
    <w:rsid w:val="008B5FB4"/>
    <w:rsid w:val="008B6662"/>
    <w:rsid w:val="008B69AF"/>
    <w:rsid w:val="008B74D3"/>
    <w:rsid w:val="008B7973"/>
    <w:rsid w:val="008B7A67"/>
    <w:rsid w:val="008C001F"/>
    <w:rsid w:val="008C0134"/>
    <w:rsid w:val="008C0261"/>
    <w:rsid w:val="008C04DE"/>
    <w:rsid w:val="008C0DBB"/>
    <w:rsid w:val="008C16C7"/>
    <w:rsid w:val="008C1998"/>
    <w:rsid w:val="008C1A75"/>
    <w:rsid w:val="008C1D74"/>
    <w:rsid w:val="008C1E03"/>
    <w:rsid w:val="008C2016"/>
    <w:rsid w:val="008C2528"/>
    <w:rsid w:val="008C2969"/>
    <w:rsid w:val="008D03DD"/>
    <w:rsid w:val="008D053C"/>
    <w:rsid w:val="008D0CD7"/>
    <w:rsid w:val="008D22F6"/>
    <w:rsid w:val="008D2653"/>
    <w:rsid w:val="008D2F48"/>
    <w:rsid w:val="008D360B"/>
    <w:rsid w:val="008D395E"/>
    <w:rsid w:val="008D3F6B"/>
    <w:rsid w:val="008D402D"/>
    <w:rsid w:val="008D476E"/>
    <w:rsid w:val="008D52F1"/>
    <w:rsid w:val="008D59D8"/>
    <w:rsid w:val="008D5D6B"/>
    <w:rsid w:val="008D62A6"/>
    <w:rsid w:val="008D744F"/>
    <w:rsid w:val="008D7E4E"/>
    <w:rsid w:val="008E1514"/>
    <w:rsid w:val="008E1BE8"/>
    <w:rsid w:val="008E1D50"/>
    <w:rsid w:val="008E1EC6"/>
    <w:rsid w:val="008E215B"/>
    <w:rsid w:val="008E42A8"/>
    <w:rsid w:val="008E5E88"/>
    <w:rsid w:val="008E6017"/>
    <w:rsid w:val="008E624E"/>
    <w:rsid w:val="008E7264"/>
    <w:rsid w:val="008F01D2"/>
    <w:rsid w:val="008F06F5"/>
    <w:rsid w:val="008F0717"/>
    <w:rsid w:val="008F077B"/>
    <w:rsid w:val="008F1511"/>
    <w:rsid w:val="008F15CD"/>
    <w:rsid w:val="008F1B00"/>
    <w:rsid w:val="008F23E5"/>
    <w:rsid w:val="008F2725"/>
    <w:rsid w:val="008F5848"/>
    <w:rsid w:val="008F65E2"/>
    <w:rsid w:val="008F76F7"/>
    <w:rsid w:val="008F7879"/>
    <w:rsid w:val="009006A2"/>
    <w:rsid w:val="00900A91"/>
    <w:rsid w:val="009023C4"/>
    <w:rsid w:val="00903356"/>
    <w:rsid w:val="00905392"/>
    <w:rsid w:val="009054A2"/>
    <w:rsid w:val="00907061"/>
    <w:rsid w:val="0090774D"/>
    <w:rsid w:val="00910447"/>
    <w:rsid w:val="00910854"/>
    <w:rsid w:val="00911DB5"/>
    <w:rsid w:val="0091204A"/>
    <w:rsid w:val="00912EC4"/>
    <w:rsid w:val="00912FB0"/>
    <w:rsid w:val="00913BB5"/>
    <w:rsid w:val="00915202"/>
    <w:rsid w:val="009165F1"/>
    <w:rsid w:val="009166B7"/>
    <w:rsid w:val="00916DA4"/>
    <w:rsid w:val="00917DD6"/>
    <w:rsid w:val="00921330"/>
    <w:rsid w:val="009221CF"/>
    <w:rsid w:val="00922749"/>
    <w:rsid w:val="00922774"/>
    <w:rsid w:val="00922C7B"/>
    <w:rsid w:val="0092374F"/>
    <w:rsid w:val="009239E0"/>
    <w:rsid w:val="0092585E"/>
    <w:rsid w:val="00925F1A"/>
    <w:rsid w:val="009262D8"/>
    <w:rsid w:val="009301D7"/>
    <w:rsid w:val="009315EC"/>
    <w:rsid w:val="0093197A"/>
    <w:rsid w:val="009324D4"/>
    <w:rsid w:val="0093286A"/>
    <w:rsid w:val="00932E93"/>
    <w:rsid w:val="00934A55"/>
    <w:rsid w:val="00934E1C"/>
    <w:rsid w:val="009352E1"/>
    <w:rsid w:val="0093609F"/>
    <w:rsid w:val="009361F6"/>
    <w:rsid w:val="009365D7"/>
    <w:rsid w:val="0093788C"/>
    <w:rsid w:val="009418BE"/>
    <w:rsid w:val="00942152"/>
    <w:rsid w:val="00942CF7"/>
    <w:rsid w:val="0094351D"/>
    <w:rsid w:val="009436B4"/>
    <w:rsid w:val="00944576"/>
    <w:rsid w:val="009464E8"/>
    <w:rsid w:val="00946879"/>
    <w:rsid w:val="0094771B"/>
    <w:rsid w:val="00951100"/>
    <w:rsid w:val="009512BD"/>
    <w:rsid w:val="00954518"/>
    <w:rsid w:val="00955DDC"/>
    <w:rsid w:val="0095613F"/>
    <w:rsid w:val="00957CDE"/>
    <w:rsid w:val="00960389"/>
    <w:rsid w:val="00960A6E"/>
    <w:rsid w:val="00961788"/>
    <w:rsid w:val="00961E94"/>
    <w:rsid w:val="009620B9"/>
    <w:rsid w:val="00963148"/>
    <w:rsid w:val="009656C3"/>
    <w:rsid w:val="00966819"/>
    <w:rsid w:val="00966A29"/>
    <w:rsid w:val="00967095"/>
    <w:rsid w:val="00967AF3"/>
    <w:rsid w:val="009707CD"/>
    <w:rsid w:val="00970E87"/>
    <w:rsid w:val="0097134E"/>
    <w:rsid w:val="009716A0"/>
    <w:rsid w:val="00973617"/>
    <w:rsid w:val="009736AE"/>
    <w:rsid w:val="00973B32"/>
    <w:rsid w:val="00974B06"/>
    <w:rsid w:val="00975BB6"/>
    <w:rsid w:val="00975DDC"/>
    <w:rsid w:val="009760C3"/>
    <w:rsid w:val="00976C62"/>
    <w:rsid w:val="00976FEA"/>
    <w:rsid w:val="009778D8"/>
    <w:rsid w:val="0098003E"/>
    <w:rsid w:val="00980A93"/>
    <w:rsid w:val="00980F13"/>
    <w:rsid w:val="00981062"/>
    <w:rsid w:val="00982EF1"/>
    <w:rsid w:val="00983190"/>
    <w:rsid w:val="009847D4"/>
    <w:rsid w:val="0098673F"/>
    <w:rsid w:val="00986D5F"/>
    <w:rsid w:val="00987B2F"/>
    <w:rsid w:val="00987DEB"/>
    <w:rsid w:val="00987E1C"/>
    <w:rsid w:val="009906F5"/>
    <w:rsid w:val="0099139B"/>
    <w:rsid w:val="00991AED"/>
    <w:rsid w:val="00992773"/>
    <w:rsid w:val="00993278"/>
    <w:rsid w:val="009941C7"/>
    <w:rsid w:val="009943A2"/>
    <w:rsid w:val="00994BB2"/>
    <w:rsid w:val="00996A80"/>
    <w:rsid w:val="00996D8A"/>
    <w:rsid w:val="0099757F"/>
    <w:rsid w:val="00997BE2"/>
    <w:rsid w:val="009A051C"/>
    <w:rsid w:val="009A2F4D"/>
    <w:rsid w:val="009A337F"/>
    <w:rsid w:val="009A3476"/>
    <w:rsid w:val="009A35B5"/>
    <w:rsid w:val="009A43A8"/>
    <w:rsid w:val="009A5498"/>
    <w:rsid w:val="009A628E"/>
    <w:rsid w:val="009A6528"/>
    <w:rsid w:val="009A667A"/>
    <w:rsid w:val="009A69EB"/>
    <w:rsid w:val="009A6C8A"/>
    <w:rsid w:val="009A794C"/>
    <w:rsid w:val="009B0227"/>
    <w:rsid w:val="009B028C"/>
    <w:rsid w:val="009B0745"/>
    <w:rsid w:val="009B07E6"/>
    <w:rsid w:val="009B1322"/>
    <w:rsid w:val="009B1D48"/>
    <w:rsid w:val="009B2087"/>
    <w:rsid w:val="009B210A"/>
    <w:rsid w:val="009B23D3"/>
    <w:rsid w:val="009B2B68"/>
    <w:rsid w:val="009B50D8"/>
    <w:rsid w:val="009B5E0D"/>
    <w:rsid w:val="009B61E4"/>
    <w:rsid w:val="009C0040"/>
    <w:rsid w:val="009C0311"/>
    <w:rsid w:val="009C1985"/>
    <w:rsid w:val="009C1DEB"/>
    <w:rsid w:val="009C2547"/>
    <w:rsid w:val="009C282F"/>
    <w:rsid w:val="009C30D4"/>
    <w:rsid w:val="009C4D7C"/>
    <w:rsid w:val="009C53A5"/>
    <w:rsid w:val="009C5CD8"/>
    <w:rsid w:val="009C6B02"/>
    <w:rsid w:val="009C7763"/>
    <w:rsid w:val="009C7EDF"/>
    <w:rsid w:val="009D127B"/>
    <w:rsid w:val="009D1DAE"/>
    <w:rsid w:val="009D2245"/>
    <w:rsid w:val="009D2A0F"/>
    <w:rsid w:val="009D2AF1"/>
    <w:rsid w:val="009D2E8E"/>
    <w:rsid w:val="009D3957"/>
    <w:rsid w:val="009D50A9"/>
    <w:rsid w:val="009D5639"/>
    <w:rsid w:val="009D59AE"/>
    <w:rsid w:val="009D676D"/>
    <w:rsid w:val="009D67A4"/>
    <w:rsid w:val="009E1858"/>
    <w:rsid w:val="009E242D"/>
    <w:rsid w:val="009E2735"/>
    <w:rsid w:val="009E3CA7"/>
    <w:rsid w:val="009E3F12"/>
    <w:rsid w:val="009E5C0B"/>
    <w:rsid w:val="009E5CC0"/>
    <w:rsid w:val="009E6395"/>
    <w:rsid w:val="009E7024"/>
    <w:rsid w:val="009F2698"/>
    <w:rsid w:val="009F2ACE"/>
    <w:rsid w:val="009F2F81"/>
    <w:rsid w:val="009F353F"/>
    <w:rsid w:val="009F3A91"/>
    <w:rsid w:val="009F48D2"/>
    <w:rsid w:val="009F498B"/>
    <w:rsid w:val="009F4C6B"/>
    <w:rsid w:val="009F573F"/>
    <w:rsid w:val="009F693F"/>
    <w:rsid w:val="009F7701"/>
    <w:rsid w:val="009F7E6A"/>
    <w:rsid w:val="00A006A4"/>
    <w:rsid w:val="00A0153C"/>
    <w:rsid w:val="00A02368"/>
    <w:rsid w:val="00A02441"/>
    <w:rsid w:val="00A025D1"/>
    <w:rsid w:val="00A02AF1"/>
    <w:rsid w:val="00A037F3"/>
    <w:rsid w:val="00A03CC9"/>
    <w:rsid w:val="00A04B02"/>
    <w:rsid w:val="00A05609"/>
    <w:rsid w:val="00A06264"/>
    <w:rsid w:val="00A06603"/>
    <w:rsid w:val="00A11EB0"/>
    <w:rsid w:val="00A1309A"/>
    <w:rsid w:val="00A13903"/>
    <w:rsid w:val="00A13ED8"/>
    <w:rsid w:val="00A15685"/>
    <w:rsid w:val="00A16BE4"/>
    <w:rsid w:val="00A16C90"/>
    <w:rsid w:val="00A173E1"/>
    <w:rsid w:val="00A20A6E"/>
    <w:rsid w:val="00A20EAB"/>
    <w:rsid w:val="00A21AC4"/>
    <w:rsid w:val="00A22E92"/>
    <w:rsid w:val="00A23F1E"/>
    <w:rsid w:val="00A23FAF"/>
    <w:rsid w:val="00A2438D"/>
    <w:rsid w:val="00A26B59"/>
    <w:rsid w:val="00A26BA8"/>
    <w:rsid w:val="00A2720C"/>
    <w:rsid w:val="00A3050E"/>
    <w:rsid w:val="00A3061B"/>
    <w:rsid w:val="00A31400"/>
    <w:rsid w:val="00A31506"/>
    <w:rsid w:val="00A326CD"/>
    <w:rsid w:val="00A32F80"/>
    <w:rsid w:val="00A33A5C"/>
    <w:rsid w:val="00A34E10"/>
    <w:rsid w:val="00A36125"/>
    <w:rsid w:val="00A3652B"/>
    <w:rsid w:val="00A37420"/>
    <w:rsid w:val="00A37670"/>
    <w:rsid w:val="00A408BB"/>
    <w:rsid w:val="00A42E14"/>
    <w:rsid w:val="00A43449"/>
    <w:rsid w:val="00A455F1"/>
    <w:rsid w:val="00A46C5E"/>
    <w:rsid w:val="00A47004"/>
    <w:rsid w:val="00A4751D"/>
    <w:rsid w:val="00A50CFE"/>
    <w:rsid w:val="00A50EBD"/>
    <w:rsid w:val="00A519A6"/>
    <w:rsid w:val="00A52A6A"/>
    <w:rsid w:val="00A5330F"/>
    <w:rsid w:val="00A5345D"/>
    <w:rsid w:val="00A54831"/>
    <w:rsid w:val="00A54D60"/>
    <w:rsid w:val="00A54DFF"/>
    <w:rsid w:val="00A566F5"/>
    <w:rsid w:val="00A574C6"/>
    <w:rsid w:val="00A57AA8"/>
    <w:rsid w:val="00A6005C"/>
    <w:rsid w:val="00A61C41"/>
    <w:rsid w:val="00A64273"/>
    <w:rsid w:val="00A64B65"/>
    <w:rsid w:val="00A65487"/>
    <w:rsid w:val="00A656C3"/>
    <w:rsid w:val="00A711EC"/>
    <w:rsid w:val="00A72883"/>
    <w:rsid w:val="00A732F3"/>
    <w:rsid w:val="00A736E6"/>
    <w:rsid w:val="00A74AD1"/>
    <w:rsid w:val="00A75231"/>
    <w:rsid w:val="00A756C6"/>
    <w:rsid w:val="00A76B98"/>
    <w:rsid w:val="00A76BF8"/>
    <w:rsid w:val="00A7792A"/>
    <w:rsid w:val="00A77C8C"/>
    <w:rsid w:val="00A8141F"/>
    <w:rsid w:val="00A81E19"/>
    <w:rsid w:val="00A8231D"/>
    <w:rsid w:val="00A8302F"/>
    <w:rsid w:val="00A8447A"/>
    <w:rsid w:val="00A853C5"/>
    <w:rsid w:val="00A8588E"/>
    <w:rsid w:val="00A86C30"/>
    <w:rsid w:val="00A8734E"/>
    <w:rsid w:val="00A87625"/>
    <w:rsid w:val="00A91375"/>
    <w:rsid w:val="00A9170A"/>
    <w:rsid w:val="00A91B97"/>
    <w:rsid w:val="00A92E92"/>
    <w:rsid w:val="00A93952"/>
    <w:rsid w:val="00A93B48"/>
    <w:rsid w:val="00A9404F"/>
    <w:rsid w:val="00A951C9"/>
    <w:rsid w:val="00A959EE"/>
    <w:rsid w:val="00A962D4"/>
    <w:rsid w:val="00A974FA"/>
    <w:rsid w:val="00AA055C"/>
    <w:rsid w:val="00AA13DC"/>
    <w:rsid w:val="00AA14DF"/>
    <w:rsid w:val="00AA1526"/>
    <w:rsid w:val="00AA25E3"/>
    <w:rsid w:val="00AA2681"/>
    <w:rsid w:val="00AA31AD"/>
    <w:rsid w:val="00AA33BA"/>
    <w:rsid w:val="00AA372C"/>
    <w:rsid w:val="00AA3FD0"/>
    <w:rsid w:val="00AA4B3A"/>
    <w:rsid w:val="00AA568A"/>
    <w:rsid w:val="00AA5835"/>
    <w:rsid w:val="00AA5D33"/>
    <w:rsid w:val="00AA62D1"/>
    <w:rsid w:val="00AA6823"/>
    <w:rsid w:val="00AA6898"/>
    <w:rsid w:val="00AA7462"/>
    <w:rsid w:val="00AA75F3"/>
    <w:rsid w:val="00AB2BB3"/>
    <w:rsid w:val="00AB486E"/>
    <w:rsid w:val="00AB4BE7"/>
    <w:rsid w:val="00AB58CB"/>
    <w:rsid w:val="00AB67F4"/>
    <w:rsid w:val="00AB6E2E"/>
    <w:rsid w:val="00AB7401"/>
    <w:rsid w:val="00AB755A"/>
    <w:rsid w:val="00AB7922"/>
    <w:rsid w:val="00AC062E"/>
    <w:rsid w:val="00AC0751"/>
    <w:rsid w:val="00AC259A"/>
    <w:rsid w:val="00AC2EA6"/>
    <w:rsid w:val="00AC3A98"/>
    <w:rsid w:val="00AC41A1"/>
    <w:rsid w:val="00AC4A85"/>
    <w:rsid w:val="00AC5730"/>
    <w:rsid w:val="00AC5BE3"/>
    <w:rsid w:val="00AC6A14"/>
    <w:rsid w:val="00AC72E4"/>
    <w:rsid w:val="00AC73EB"/>
    <w:rsid w:val="00AC7922"/>
    <w:rsid w:val="00AC7CC0"/>
    <w:rsid w:val="00AD0486"/>
    <w:rsid w:val="00AD124B"/>
    <w:rsid w:val="00AD2B1D"/>
    <w:rsid w:val="00AD40E2"/>
    <w:rsid w:val="00AD5C97"/>
    <w:rsid w:val="00AD5D38"/>
    <w:rsid w:val="00AD61B3"/>
    <w:rsid w:val="00AD6FB4"/>
    <w:rsid w:val="00AD78C0"/>
    <w:rsid w:val="00AD7B8B"/>
    <w:rsid w:val="00AE06B3"/>
    <w:rsid w:val="00AE08DC"/>
    <w:rsid w:val="00AE4288"/>
    <w:rsid w:val="00AE5077"/>
    <w:rsid w:val="00AE5EB5"/>
    <w:rsid w:val="00AE6441"/>
    <w:rsid w:val="00AE64B1"/>
    <w:rsid w:val="00AE66CF"/>
    <w:rsid w:val="00AE77C1"/>
    <w:rsid w:val="00AE7EC7"/>
    <w:rsid w:val="00AF0BDD"/>
    <w:rsid w:val="00AF192B"/>
    <w:rsid w:val="00AF1CA4"/>
    <w:rsid w:val="00AF1E31"/>
    <w:rsid w:val="00AF2720"/>
    <w:rsid w:val="00AF2726"/>
    <w:rsid w:val="00AF29C6"/>
    <w:rsid w:val="00AF2E8E"/>
    <w:rsid w:val="00AF3479"/>
    <w:rsid w:val="00AF3D2D"/>
    <w:rsid w:val="00AF470E"/>
    <w:rsid w:val="00AF4BF0"/>
    <w:rsid w:val="00AF4E03"/>
    <w:rsid w:val="00AF6011"/>
    <w:rsid w:val="00AF62B2"/>
    <w:rsid w:val="00AF651D"/>
    <w:rsid w:val="00AF6A5F"/>
    <w:rsid w:val="00AF6F3B"/>
    <w:rsid w:val="00AF7703"/>
    <w:rsid w:val="00B00776"/>
    <w:rsid w:val="00B00916"/>
    <w:rsid w:val="00B023D2"/>
    <w:rsid w:val="00B030A8"/>
    <w:rsid w:val="00B04212"/>
    <w:rsid w:val="00B05469"/>
    <w:rsid w:val="00B054A7"/>
    <w:rsid w:val="00B05CD6"/>
    <w:rsid w:val="00B0720B"/>
    <w:rsid w:val="00B10E52"/>
    <w:rsid w:val="00B118A3"/>
    <w:rsid w:val="00B11DD8"/>
    <w:rsid w:val="00B12295"/>
    <w:rsid w:val="00B12492"/>
    <w:rsid w:val="00B12CD1"/>
    <w:rsid w:val="00B14766"/>
    <w:rsid w:val="00B14AE2"/>
    <w:rsid w:val="00B14DA2"/>
    <w:rsid w:val="00B155DA"/>
    <w:rsid w:val="00B15719"/>
    <w:rsid w:val="00B1692A"/>
    <w:rsid w:val="00B16EED"/>
    <w:rsid w:val="00B173AF"/>
    <w:rsid w:val="00B17420"/>
    <w:rsid w:val="00B20425"/>
    <w:rsid w:val="00B20464"/>
    <w:rsid w:val="00B20FB4"/>
    <w:rsid w:val="00B21564"/>
    <w:rsid w:val="00B223A1"/>
    <w:rsid w:val="00B23A9E"/>
    <w:rsid w:val="00B24A94"/>
    <w:rsid w:val="00B250D6"/>
    <w:rsid w:val="00B26353"/>
    <w:rsid w:val="00B27047"/>
    <w:rsid w:val="00B2758B"/>
    <w:rsid w:val="00B306EA"/>
    <w:rsid w:val="00B308F2"/>
    <w:rsid w:val="00B30DC9"/>
    <w:rsid w:val="00B32297"/>
    <w:rsid w:val="00B32606"/>
    <w:rsid w:val="00B3284C"/>
    <w:rsid w:val="00B32AF8"/>
    <w:rsid w:val="00B34404"/>
    <w:rsid w:val="00B3501A"/>
    <w:rsid w:val="00B354E2"/>
    <w:rsid w:val="00B35CA6"/>
    <w:rsid w:val="00B360E3"/>
    <w:rsid w:val="00B365DE"/>
    <w:rsid w:val="00B3784A"/>
    <w:rsid w:val="00B4319D"/>
    <w:rsid w:val="00B43BDA"/>
    <w:rsid w:val="00B444CF"/>
    <w:rsid w:val="00B449D6"/>
    <w:rsid w:val="00B4540A"/>
    <w:rsid w:val="00B4540C"/>
    <w:rsid w:val="00B458DF"/>
    <w:rsid w:val="00B46459"/>
    <w:rsid w:val="00B517B7"/>
    <w:rsid w:val="00B51C23"/>
    <w:rsid w:val="00B51CB3"/>
    <w:rsid w:val="00B520B3"/>
    <w:rsid w:val="00B54094"/>
    <w:rsid w:val="00B5606F"/>
    <w:rsid w:val="00B57C1B"/>
    <w:rsid w:val="00B57C7C"/>
    <w:rsid w:val="00B61969"/>
    <w:rsid w:val="00B61BD2"/>
    <w:rsid w:val="00B63DD3"/>
    <w:rsid w:val="00B647E6"/>
    <w:rsid w:val="00B64907"/>
    <w:rsid w:val="00B64E58"/>
    <w:rsid w:val="00B651F2"/>
    <w:rsid w:val="00B665BD"/>
    <w:rsid w:val="00B70559"/>
    <w:rsid w:val="00B7076B"/>
    <w:rsid w:val="00B72A2C"/>
    <w:rsid w:val="00B73C8A"/>
    <w:rsid w:val="00B73DE7"/>
    <w:rsid w:val="00B73E1C"/>
    <w:rsid w:val="00B74278"/>
    <w:rsid w:val="00B752A3"/>
    <w:rsid w:val="00B76C93"/>
    <w:rsid w:val="00B77F76"/>
    <w:rsid w:val="00B801A9"/>
    <w:rsid w:val="00B8067C"/>
    <w:rsid w:val="00B80DB7"/>
    <w:rsid w:val="00B81611"/>
    <w:rsid w:val="00B8183B"/>
    <w:rsid w:val="00B820B3"/>
    <w:rsid w:val="00B82625"/>
    <w:rsid w:val="00B84B7E"/>
    <w:rsid w:val="00B860BF"/>
    <w:rsid w:val="00B86742"/>
    <w:rsid w:val="00B86B9D"/>
    <w:rsid w:val="00B86F84"/>
    <w:rsid w:val="00B90795"/>
    <w:rsid w:val="00B90BB6"/>
    <w:rsid w:val="00B911EE"/>
    <w:rsid w:val="00B911FE"/>
    <w:rsid w:val="00B91C7D"/>
    <w:rsid w:val="00B92339"/>
    <w:rsid w:val="00B92944"/>
    <w:rsid w:val="00B93B74"/>
    <w:rsid w:val="00B93F3D"/>
    <w:rsid w:val="00B93FE1"/>
    <w:rsid w:val="00B94F0A"/>
    <w:rsid w:val="00B972B9"/>
    <w:rsid w:val="00B977B3"/>
    <w:rsid w:val="00B97875"/>
    <w:rsid w:val="00B97A8B"/>
    <w:rsid w:val="00B97B32"/>
    <w:rsid w:val="00BA015E"/>
    <w:rsid w:val="00BA104C"/>
    <w:rsid w:val="00BA1702"/>
    <w:rsid w:val="00BA232F"/>
    <w:rsid w:val="00BA24D4"/>
    <w:rsid w:val="00BA2920"/>
    <w:rsid w:val="00BA3F1A"/>
    <w:rsid w:val="00BA42CC"/>
    <w:rsid w:val="00BA4E3A"/>
    <w:rsid w:val="00BA4EA8"/>
    <w:rsid w:val="00BA52A2"/>
    <w:rsid w:val="00BA58DE"/>
    <w:rsid w:val="00BA6B79"/>
    <w:rsid w:val="00BA7BDB"/>
    <w:rsid w:val="00BB0A06"/>
    <w:rsid w:val="00BB1533"/>
    <w:rsid w:val="00BB339B"/>
    <w:rsid w:val="00BB4DA2"/>
    <w:rsid w:val="00BB6421"/>
    <w:rsid w:val="00BB6477"/>
    <w:rsid w:val="00BB6FC5"/>
    <w:rsid w:val="00BB74FB"/>
    <w:rsid w:val="00BB7540"/>
    <w:rsid w:val="00BC01C9"/>
    <w:rsid w:val="00BC2615"/>
    <w:rsid w:val="00BC3F4E"/>
    <w:rsid w:val="00BC421E"/>
    <w:rsid w:val="00BC4E17"/>
    <w:rsid w:val="00BC56C1"/>
    <w:rsid w:val="00BC6C22"/>
    <w:rsid w:val="00BC739C"/>
    <w:rsid w:val="00BC79ED"/>
    <w:rsid w:val="00BC79F2"/>
    <w:rsid w:val="00BC7D75"/>
    <w:rsid w:val="00BD0CF6"/>
    <w:rsid w:val="00BD27A5"/>
    <w:rsid w:val="00BD2A9F"/>
    <w:rsid w:val="00BD4F25"/>
    <w:rsid w:val="00BD511A"/>
    <w:rsid w:val="00BD5504"/>
    <w:rsid w:val="00BD59DC"/>
    <w:rsid w:val="00BD659D"/>
    <w:rsid w:val="00BD66DD"/>
    <w:rsid w:val="00BD6FBC"/>
    <w:rsid w:val="00BE030C"/>
    <w:rsid w:val="00BE05FF"/>
    <w:rsid w:val="00BE15DB"/>
    <w:rsid w:val="00BE2108"/>
    <w:rsid w:val="00BE288E"/>
    <w:rsid w:val="00BE2D06"/>
    <w:rsid w:val="00BE2F2B"/>
    <w:rsid w:val="00BE3270"/>
    <w:rsid w:val="00BE5089"/>
    <w:rsid w:val="00BE695D"/>
    <w:rsid w:val="00BF0DBF"/>
    <w:rsid w:val="00BF1B15"/>
    <w:rsid w:val="00BF259B"/>
    <w:rsid w:val="00BF29A1"/>
    <w:rsid w:val="00BF3C1C"/>
    <w:rsid w:val="00BF3C5A"/>
    <w:rsid w:val="00BF4501"/>
    <w:rsid w:val="00BF4DE1"/>
    <w:rsid w:val="00BF577C"/>
    <w:rsid w:val="00BF65AC"/>
    <w:rsid w:val="00BF69B3"/>
    <w:rsid w:val="00BF72E2"/>
    <w:rsid w:val="00BF789F"/>
    <w:rsid w:val="00C014CA"/>
    <w:rsid w:val="00C032BB"/>
    <w:rsid w:val="00C03A2E"/>
    <w:rsid w:val="00C0469F"/>
    <w:rsid w:val="00C04858"/>
    <w:rsid w:val="00C04BFA"/>
    <w:rsid w:val="00C052AA"/>
    <w:rsid w:val="00C05860"/>
    <w:rsid w:val="00C05CB5"/>
    <w:rsid w:val="00C06738"/>
    <w:rsid w:val="00C07746"/>
    <w:rsid w:val="00C07C85"/>
    <w:rsid w:val="00C1080D"/>
    <w:rsid w:val="00C10E47"/>
    <w:rsid w:val="00C114B6"/>
    <w:rsid w:val="00C12604"/>
    <w:rsid w:val="00C12E90"/>
    <w:rsid w:val="00C12ED8"/>
    <w:rsid w:val="00C1337C"/>
    <w:rsid w:val="00C1370E"/>
    <w:rsid w:val="00C140FF"/>
    <w:rsid w:val="00C159E3"/>
    <w:rsid w:val="00C15BFA"/>
    <w:rsid w:val="00C16420"/>
    <w:rsid w:val="00C1672A"/>
    <w:rsid w:val="00C1716B"/>
    <w:rsid w:val="00C17D78"/>
    <w:rsid w:val="00C201EF"/>
    <w:rsid w:val="00C2063F"/>
    <w:rsid w:val="00C2203A"/>
    <w:rsid w:val="00C2221E"/>
    <w:rsid w:val="00C224CB"/>
    <w:rsid w:val="00C23310"/>
    <w:rsid w:val="00C2589B"/>
    <w:rsid w:val="00C25BDD"/>
    <w:rsid w:val="00C26400"/>
    <w:rsid w:val="00C271C3"/>
    <w:rsid w:val="00C2723F"/>
    <w:rsid w:val="00C3058F"/>
    <w:rsid w:val="00C30713"/>
    <w:rsid w:val="00C30CE4"/>
    <w:rsid w:val="00C32291"/>
    <w:rsid w:val="00C32869"/>
    <w:rsid w:val="00C32875"/>
    <w:rsid w:val="00C32B71"/>
    <w:rsid w:val="00C32EF0"/>
    <w:rsid w:val="00C334BD"/>
    <w:rsid w:val="00C33ED0"/>
    <w:rsid w:val="00C3509D"/>
    <w:rsid w:val="00C3511F"/>
    <w:rsid w:val="00C353AD"/>
    <w:rsid w:val="00C35DF5"/>
    <w:rsid w:val="00C36AAA"/>
    <w:rsid w:val="00C400F4"/>
    <w:rsid w:val="00C40BCB"/>
    <w:rsid w:val="00C41163"/>
    <w:rsid w:val="00C419FF"/>
    <w:rsid w:val="00C41D5B"/>
    <w:rsid w:val="00C42C34"/>
    <w:rsid w:val="00C430A1"/>
    <w:rsid w:val="00C44539"/>
    <w:rsid w:val="00C45E6D"/>
    <w:rsid w:val="00C47670"/>
    <w:rsid w:val="00C47AFF"/>
    <w:rsid w:val="00C50BF0"/>
    <w:rsid w:val="00C51818"/>
    <w:rsid w:val="00C51F80"/>
    <w:rsid w:val="00C51FFE"/>
    <w:rsid w:val="00C520D0"/>
    <w:rsid w:val="00C5332D"/>
    <w:rsid w:val="00C538B6"/>
    <w:rsid w:val="00C53915"/>
    <w:rsid w:val="00C53EB4"/>
    <w:rsid w:val="00C549D2"/>
    <w:rsid w:val="00C55474"/>
    <w:rsid w:val="00C55977"/>
    <w:rsid w:val="00C566F9"/>
    <w:rsid w:val="00C60F91"/>
    <w:rsid w:val="00C6240C"/>
    <w:rsid w:val="00C6251D"/>
    <w:rsid w:val="00C62841"/>
    <w:rsid w:val="00C634DD"/>
    <w:rsid w:val="00C636BD"/>
    <w:rsid w:val="00C63BF3"/>
    <w:rsid w:val="00C664FA"/>
    <w:rsid w:val="00C672C1"/>
    <w:rsid w:val="00C6797E"/>
    <w:rsid w:val="00C70800"/>
    <w:rsid w:val="00C7172D"/>
    <w:rsid w:val="00C71C8B"/>
    <w:rsid w:val="00C7246D"/>
    <w:rsid w:val="00C72B09"/>
    <w:rsid w:val="00C72B3A"/>
    <w:rsid w:val="00C72B6C"/>
    <w:rsid w:val="00C73D71"/>
    <w:rsid w:val="00C742F2"/>
    <w:rsid w:val="00C74696"/>
    <w:rsid w:val="00C75D5E"/>
    <w:rsid w:val="00C76B70"/>
    <w:rsid w:val="00C7702B"/>
    <w:rsid w:val="00C8074D"/>
    <w:rsid w:val="00C8256A"/>
    <w:rsid w:val="00C8377D"/>
    <w:rsid w:val="00C855DD"/>
    <w:rsid w:val="00C857DE"/>
    <w:rsid w:val="00C86690"/>
    <w:rsid w:val="00C87141"/>
    <w:rsid w:val="00C87291"/>
    <w:rsid w:val="00C8760B"/>
    <w:rsid w:val="00C90A59"/>
    <w:rsid w:val="00C90B20"/>
    <w:rsid w:val="00C93A1D"/>
    <w:rsid w:val="00C95150"/>
    <w:rsid w:val="00C96D47"/>
    <w:rsid w:val="00C97700"/>
    <w:rsid w:val="00CA109D"/>
    <w:rsid w:val="00CA1D04"/>
    <w:rsid w:val="00CA1DDF"/>
    <w:rsid w:val="00CA3356"/>
    <w:rsid w:val="00CA41A3"/>
    <w:rsid w:val="00CA421A"/>
    <w:rsid w:val="00CA5B22"/>
    <w:rsid w:val="00CA5FF8"/>
    <w:rsid w:val="00CA6423"/>
    <w:rsid w:val="00CA745F"/>
    <w:rsid w:val="00CA799B"/>
    <w:rsid w:val="00CB2445"/>
    <w:rsid w:val="00CB25F2"/>
    <w:rsid w:val="00CB2F63"/>
    <w:rsid w:val="00CB3870"/>
    <w:rsid w:val="00CB4CDF"/>
    <w:rsid w:val="00CB532F"/>
    <w:rsid w:val="00CB538D"/>
    <w:rsid w:val="00CB57F6"/>
    <w:rsid w:val="00CB68E4"/>
    <w:rsid w:val="00CB694D"/>
    <w:rsid w:val="00CB7248"/>
    <w:rsid w:val="00CB75EE"/>
    <w:rsid w:val="00CB7668"/>
    <w:rsid w:val="00CB798B"/>
    <w:rsid w:val="00CC019C"/>
    <w:rsid w:val="00CC0259"/>
    <w:rsid w:val="00CC0278"/>
    <w:rsid w:val="00CC0C1D"/>
    <w:rsid w:val="00CC1A94"/>
    <w:rsid w:val="00CC20C2"/>
    <w:rsid w:val="00CC33D8"/>
    <w:rsid w:val="00CC3961"/>
    <w:rsid w:val="00CC3AEA"/>
    <w:rsid w:val="00CC45AA"/>
    <w:rsid w:val="00CC494E"/>
    <w:rsid w:val="00CC5EAC"/>
    <w:rsid w:val="00CC6AB4"/>
    <w:rsid w:val="00CC6C05"/>
    <w:rsid w:val="00CD0235"/>
    <w:rsid w:val="00CD02D9"/>
    <w:rsid w:val="00CD0AB7"/>
    <w:rsid w:val="00CD0D9B"/>
    <w:rsid w:val="00CD1F0A"/>
    <w:rsid w:val="00CD2572"/>
    <w:rsid w:val="00CD2BFB"/>
    <w:rsid w:val="00CD308D"/>
    <w:rsid w:val="00CD33FD"/>
    <w:rsid w:val="00CD341A"/>
    <w:rsid w:val="00CD3433"/>
    <w:rsid w:val="00CD34F0"/>
    <w:rsid w:val="00CD394F"/>
    <w:rsid w:val="00CD403B"/>
    <w:rsid w:val="00CD40E4"/>
    <w:rsid w:val="00CD4C87"/>
    <w:rsid w:val="00CD58C2"/>
    <w:rsid w:val="00CD602C"/>
    <w:rsid w:val="00CD6CC2"/>
    <w:rsid w:val="00CD7E66"/>
    <w:rsid w:val="00CE03E0"/>
    <w:rsid w:val="00CE109D"/>
    <w:rsid w:val="00CE182D"/>
    <w:rsid w:val="00CE21D2"/>
    <w:rsid w:val="00CE553C"/>
    <w:rsid w:val="00CE7C22"/>
    <w:rsid w:val="00CE7EBC"/>
    <w:rsid w:val="00CF0083"/>
    <w:rsid w:val="00CF2355"/>
    <w:rsid w:val="00CF2717"/>
    <w:rsid w:val="00CF30F3"/>
    <w:rsid w:val="00CF3270"/>
    <w:rsid w:val="00CF45FA"/>
    <w:rsid w:val="00CF4B7E"/>
    <w:rsid w:val="00CF4BE7"/>
    <w:rsid w:val="00CF532F"/>
    <w:rsid w:val="00D000E9"/>
    <w:rsid w:val="00D00130"/>
    <w:rsid w:val="00D00F5F"/>
    <w:rsid w:val="00D019F1"/>
    <w:rsid w:val="00D02430"/>
    <w:rsid w:val="00D02437"/>
    <w:rsid w:val="00D03283"/>
    <w:rsid w:val="00D04ED3"/>
    <w:rsid w:val="00D05828"/>
    <w:rsid w:val="00D06146"/>
    <w:rsid w:val="00D06FD0"/>
    <w:rsid w:val="00D073D3"/>
    <w:rsid w:val="00D1072C"/>
    <w:rsid w:val="00D10D92"/>
    <w:rsid w:val="00D114A7"/>
    <w:rsid w:val="00D1155B"/>
    <w:rsid w:val="00D12D1F"/>
    <w:rsid w:val="00D13046"/>
    <w:rsid w:val="00D13483"/>
    <w:rsid w:val="00D13DB5"/>
    <w:rsid w:val="00D13E59"/>
    <w:rsid w:val="00D145B1"/>
    <w:rsid w:val="00D148E6"/>
    <w:rsid w:val="00D15AC9"/>
    <w:rsid w:val="00D161BE"/>
    <w:rsid w:val="00D16BA4"/>
    <w:rsid w:val="00D17E64"/>
    <w:rsid w:val="00D17FFA"/>
    <w:rsid w:val="00D2059B"/>
    <w:rsid w:val="00D2087D"/>
    <w:rsid w:val="00D20CE6"/>
    <w:rsid w:val="00D20D67"/>
    <w:rsid w:val="00D20ED1"/>
    <w:rsid w:val="00D21356"/>
    <w:rsid w:val="00D2222C"/>
    <w:rsid w:val="00D23083"/>
    <w:rsid w:val="00D23A0E"/>
    <w:rsid w:val="00D23A55"/>
    <w:rsid w:val="00D23E76"/>
    <w:rsid w:val="00D25621"/>
    <w:rsid w:val="00D25674"/>
    <w:rsid w:val="00D272F8"/>
    <w:rsid w:val="00D274B5"/>
    <w:rsid w:val="00D27692"/>
    <w:rsid w:val="00D27898"/>
    <w:rsid w:val="00D3015B"/>
    <w:rsid w:val="00D31042"/>
    <w:rsid w:val="00D314FB"/>
    <w:rsid w:val="00D32039"/>
    <w:rsid w:val="00D3259E"/>
    <w:rsid w:val="00D32A57"/>
    <w:rsid w:val="00D331D2"/>
    <w:rsid w:val="00D362BD"/>
    <w:rsid w:val="00D36406"/>
    <w:rsid w:val="00D364FF"/>
    <w:rsid w:val="00D368DB"/>
    <w:rsid w:val="00D40BA0"/>
    <w:rsid w:val="00D41344"/>
    <w:rsid w:val="00D41DB3"/>
    <w:rsid w:val="00D41FF0"/>
    <w:rsid w:val="00D421E3"/>
    <w:rsid w:val="00D435D5"/>
    <w:rsid w:val="00D43C65"/>
    <w:rsid w:val="00D44022"/>
    <w:rsid w:val="00D4419C"/>
    <w:rsid w:val="00D441A7"/>
    <w:rsid w:val="00D4432B"/>
    <w:rsid w:val="00D445A6"/>
    <w:rsid w:val="00D46885"/>
    <w:rsid w:val="00D46DDE"/>
    <w:rsid w:val="00D5020E"/>
    <w:rsid w:val="00D50D5D"/>
    <w:rsid w:val="00D52352"/>
    <w:rsid w:val="00D523E0"/>
    <w:rsid w:val="00D52E76"/>
    <w:rsid w:val="00D53199"/>
    <w:rsid w:val="00D54057"/>
    <w:rsid w:val="00D541C4"/>
    <w:rsid w:val="00D553AD"/>
    <w:rsid w:val="00D55684"/>
    <w:rsid w:val="00D55E6E"/>
    <w:rsid w:val="00D562D8"/>
    <w:rsid w:val="00D566D8"/>
    <w:rsid w:val="00D576FE"/>
    <w:rsid w:val="00D57F15"/>
    <w:rsid w:val="00D61152"/>
    <w:rsid w:val="00D61502"/>
    <w:rsid w:val="00D61570"/>
    <w:rsid w:val="00D61694"/>
    <w:rsid w:val="00D62BD4"/>
    <w:rsid w:val="00D635BE"/>
    <w:rsid w:val="00D63E4A"/>
    <w:rsid w:val="00D64BEE"/>
    <w:rsid w:val="00D64BFB"/>
    <w:rsid w:val="00D65120"/>
    <w:rsid w:val="00D657D9"/>
    <w:rsid w:val="00D65CC7"/>
    <w:rsid w:val="00D65E66"/>
    <w:rsid w:val="00D661AC"/>
    <w:rsid w:val="00D66997"/>
    <w:rsid w:val="00D70209"/>
    <w:rsid w:val="00D71743"/>
    <w:rsid w:val="00D71F15"/>
    <w:rsid w:val="00D72068"/>
    <w:rsid w:val="00D74C80"/>
    <w:rsid w:val="00D7557C"/>
    <w:rsid w:val="00D75DC1"/>
    <w:rsid w:val="00D76EB4"/>
    <w:rsid w:val="00D76F33"/>
    <w:rsid w:val="00D77BA7"/>
    <w:rsid w:val="00D80AD9"/>
    <w:rsid w:val="00D80AE7"/>
    <w:rsid w:val="00D80DD6"/>
    <w:rsid w:val="00D80E6C"/>
    <w:rsid w:val="00D812EE"/>
    <w:rsid w:val="00D8325D"/>
    <w:rsid w:val="00D83AF2"/>
    <w:rsid w:val="00D83BCB"/>
    <w:rsid w:val="00D849F1"/>
    <w:rsid w:val="00D85435"/>
    <w:rsid w:val="00D855C8"/>
    <w:rsid w:val="00D85A3B"/>
    <w:rsid w:val="00D85ABC"/>
    <w:rsid w:val="00D85F3F"/>
    <w:rsid w:val="00D878E9"/>
    <w:rsid w:val="00D87953"/>
    <w:rsid w:val="00D90DC4"/>
    <w:rsid w:val="00D9117E"/>
    <w:rsid w:val="00D9171A"/>
    <w:rsid w:val="00D919CF"/>
    <w:rsid w:val="00D92D69"/>
    <w:rsid w:val="00D9428F"/>
    <w:rsid w:val="00D94ED3"/>
    <w:rsid w:val="00D94FC0"/>
    <w:rsid w:val="00D95004"/>
    <w:rsid w:val="00D95734"/>
    <w:rsid w:val="00D95782"/>
    <w:rsid w:val="00D961ED"/>
    <w:rsid w:val="00D96522"/>
    <w:rsid w:val="00D97F7D"/>
    <w:rsid w:val="00DA1487"/>
    <w:rsid w:val="00DA1EFE"/>
    <w:rsid w:val="00DA312C"/>
    <w:rsid w:val="00DA3487"/>
    <w:rsid w:val="00DA3B41"/>
    <w:rsid w:val="00DA4117"/>
    <w:rsid w:val="00DA5B80"/>
    <w:rsid w:val="00DA68F4"/>
    <w:rsid w:val="00DB03DA"/>
    <w:rsid w:val="00DB0900"/>
    <w:rsid w:val="00DB1D77"/>
    <w:rsid w:val="00DB2087"/>
    <w:rsid w:val="00DB2A01"/>
    <w:rsid w:val="00DB3723"/>
    <w:rsid w:val="00DB409B"/>
    <w:rsid w:val="00DB41B9"/>
    <w:rsid w:val="00DB47A0"/>
    <w:rsid w:val="00DB4FFF"/>
    <w:rsid w:val="00DB63F6"/>
    <w:rsid w:val="00DB7E6B"/>
    <w:rsid w:val="00DC0322"/>
    <w:rsid w:val="00DC0B03"/>
    <w:rsid w:val="00DC0DC4"/>
    <w:rsid w:val="00DC35D9"/>
    <w:rsid w:val="00DC3A14"/>
    <w:rsid w:val="00DC4D61"/>
    <w:rsid w:val="00DC4E20"/>
    <w:rsid w:val="00DC6138"/>
    <w:rsid w:val="00DC6406"/>
    <w:rsid w:val="00DC6691"/>
    <w:rsid w:val="00DC723B"/>
    <w:rsid w:val="00DC7356"/>
    <w:rsid w:val="00DC7382"/>
    <w:rsid w:val="00DC7B8C"/>
    <w:rsid w:val="00DC7D3E"/>
    <w:rsid w:val="00DC7DF8"/>
    <w:rsid w:val="00DD01B0"/>
    <w:rsid w:val="00DD38F5"/>
    <w:rsid w:val="00DD3E42"/>
    <w:rsid w:val="00DD4B69"/>
    <w:rsid w:val="00DD5952"/>
    <w:rsid w:val="00DD5DF2"/>
    <w:rsid w:val="00DD63BD"/>
    <w:rsid w:val="00DD68AD"/>
    <w:rsid w:val="00DD760F"/>
    <w:rsid w:val="00DE12C0"/>
    <w:rsid w:val="00DE190F"/>
    <w:rsid w:val="00DE19F4"/>
    <w:rsid w:val="00DE362E"/>
    <w:rsid w:val="00DE3699"/>
    <w:rsid w:val="00DE38D9"/>
    <w:rsid w:val="00DE3F4D"/>
    <w:rsid w:val="00DE40C1"/>
    <w:rsid w:val="00DE413A"/>
    <w:rsid w:val="00DE54F2"/>
    <w:rsid w:val="00DE69B6"/>
    <w:rsid w:val="00DE6A5D"/>
    <w:rsid w:val="00DE7429"/>
    <w:rsid w:val="00DE76F4"/>
    <w:rsid w:val="00DF0DE3"/>
    <w:rsid w:val="00DF207D"/>
    <w:rsid w:val="00DF229B"/>
    <w:rsid w:val="00DF2973"/>
    <w:rsid w:val="00DF2A85"/>
    <w:rsid w:val="00DF33B1"/>
    <w:rsid w:val="00DF377C"/>
    <w:rsid w:val="00DF3929"/>
    <w:rsid w:val="00DF39C5"/>
    <w:rsid w:val="00DF4C55"/>
    <w:rsid w:val="00DF5FE6"/>
    <w:rsid w:val="00DF6DE3"/>
    <w:rsid w:val="00E00F8F"/>
    <w:rsid w:val="00E01CE9"/>
    <w:rsid w:val="00E029C3"/>
    <w:rsid w:val="00E0335D"/>
    <w:rsid w:val="00E03D3E"/>
    <w:rsid w:val="00E0773B"/>
    <w:rsid w:val="00E07AC5"/>
    <w:rsid w:val="00E103A2"/>
    <w:rsid w:val="00E109E2"/>
    <w:rsid w:val="00E1157D"/>
    <w:rsid w:val="00E11D56"/>
    <w:rsid w:val="00E11E60"/>
    <w:rsid w:val="00E12420"/>
    <w:rsid w:val="00E125E4"/>
    <w:rsid w:val="00E14484"/>
    <w:rsid w:val="00E1459D"/>
    <w:rsid w:val="00E1553D"/>
    <w:rsid w:val="00E15BB3"/>
    <w:rsid w:val="00E1696E"/>
    <w:rsid w:val="00E17AA2"/>
    <w:rsid w:val="00E2053D"/>
    <w:rsid w:val="00E20E31"/>
    <w:rsid w:val="00E24974"/>
    <w:rsid w:val="00E24D17"/>
    <w:rsid w:val="00E27E2A"/>
    <w:rsid w:val="00E31442"/>
    <w:rsid w:val="00E331F4"/>
    <w:rsid w:val="00E33833"/>
    <w:rsid w:val="00E33888"/>
    <w:rsid w:val="00E35F5F"/>
    <w:rsid w:val="00E363B9"/>
    <w:rsid w:val="00E36478"/>
    <w:rsid w:val="00E3706D"/>
    <w:rsid w:val="00E37789"/>
    <w:rsid w:val="00E37DDF"/>
    <w:rsid w:val="00E41C40"/>
    <w:rsid w:val="00E422C0"/>
    <w:rsid w:val="00E43D47"/>
    <w:rsid w:val="00E4425C"/>
    <w:rsid w:val="00E442DD"/>
    <w:rsid w:val="00E445A4"/>
    <w:rsid w:val="00E44784"/>
    <w:rsid w:val="00E451B2"/>
    <w:rsid w:val="00E45298"/>
    <w:rsid w:val="00E45598"/>
    <w:rsid w:val="00E45CC7"/>
    <w:rsid w:val="00E46D53"/>
    <w:rsid w:val="00E510ED"/>
    <w:rsid w:val="00E51759"/>
    <w:rsid w:val="00E51C10"/>
    <w:rsid w:val="00E53C23"/>
    <w:rsid w:val="00E54C3C"/>
    <w:rsid w:val="00E54FF8"/>
    <w:rsid w:val="00E5500E"/>
    <w:rsid w:val="00E561C1"/>
    <w:rsid w:val="00E561E3"/>
    <w:rsid w:val="00E56F37"/>
    <w:rsid w:val="00E56F8A"/>
    <w:rsid w:val="00E574F9"/>
    <w:rsid w:val="00E57708"/>
    <w:rsid w:val="00E57854"/>
    <w:rsid w:val="00E606FF"/>
    <w:rsid w:val="00E60DE5"/>
    <w:rsid w:val="00E611ED"/>
    <w:rsid w:val="00E61C27"/>
    <w:rsid w:val="00E62287"/>
    <w:rsid w:val="00E62AB3"/>
    <w:rsid w:val="00E633E5"/>
    <w:rsid w:val="00E63937"/>
    <w:rsid w:val="00E64A7E"/>
    <w:rsid w:val="00E64BD2"/>
    <w:rsid w:val="00E674BA"/>
    <w:rsid w:val="00E67F5B"/>
    <w:rsid w:val="00E67FFA"/>
    <w:rsid w:val="00E706C8"/>
    <w:rsid w:val="00E70DB0"/>
    <w:rsid w:val="00E7111D"/>
    <w:rsid w:val="00E71567"/>
    <w:rsid w:val="00E71CAD"/>
    <w:rsid w:val="00E71CB1"/>
    <w:rsid w:val="00E72B95"/>
    <w:rsid w:val="00E72BEB"/>
    <w:rsid w:val="00E74D7F"/>
    <w:rsid w:val="00E760B5"/>
    <w:rsid w:val="00E76323"/>
    <w:rsid w:val="00E76BF4"/>
    <w:rsid w:val="00E802C2"/>
    <w:rsid w:val="00E81709"/>
    <w:rsid w:val="00E82E11"/>
    <w:rsid w:val="00E830FD"/>
    <w:rsid w:val="00E8378C"/>
    <w:rsid w:val="00E84C97"/>
    <w:rsid w:val="00E864E9"/>
    <w:rsid w:val="00E9061E"/>
    <w:rsid w:val="00E91BB5"/>
    <w:rsid w:val="00E91CA0"/>
    <w:rsid w:val="00E91CA2"/>
    <w:rsid w:val="00E9200C"/>
    <w:rsid w:val="00E926C5"/>
    <w:rsid w:val="00E9386B"/>
    <w:rsid w:val="00E95225"/>
    <w:rsid w:val="00E952F3"/>
    <w:rsid w:val="00E958C9"/>
    <w:rsid w:val="00E964FF"/>
    <w:rsid w:val="00E9687F"/>
    <w:rsid w:val="00E96C71"/>
    <w:rsid w:val="00E97617"/>
    <w:rsid w:val="00EA11DB"/>
    <w:rsid w:val="00EA2465"/>
    <w:rsid w:val="00EA530A"/>
    <w:rsid w:val="00EA545A"/>
    <w:rsid w:val="00EA6308"/>
    <w:rsid w:val="00EA6BE6"/>
    <w:rsid w:val="00EA7AF5"/>
    <w:rsid w:val="00EA7BB5"/>
    <w:rsid w:val="00EB0370"/>
    <w:rsid w:val="00EB18D3"/>
    <w:rsid w:val="00EB24A2"/>
    <w:rsid w:val="00EB290F"/>
    <w:rsid w:val="00EB3375"/>
    <w:rsid w:val="00EB3E90"/>
    <w:rsid w:val="00EB5E89"/>
    <w:rsid w:val="00EB7187"/>
    <w:rsid w:val="00EB7271"/>
    <w:rsid w:val="00EB7602"/>
    <w:rsid w:val="00EC037E"/>
    <w:rsid w:val="00EC0D47"/>
    <w:rsid w:val="00EC3301"/>
    <w:rsid w:val="00EC37E1"/>
    <w:rsid w:val="00EC48BD"/>
    <w:rsid w:val="00EC4BB0"/>
    <w:rsid w:val="00EC4E2E"/>
    <w:rsid w:val="00EC61EC"/>
    <w:rsid w:val="00EC7242"/>
    <w:rsid w:val="00EC7268"/>
    <w:rsid w:val="00EC76C7"/>
    <w:rsid w:val="00EC7B0B"/>
    <w:rsid w:val="00ED09D2"/>
    <w:rsid w:val="00ED1D78"/>
    <w:rsid w:val="00ED22D6"/>
    <w:rsid w:val="00ED2756"/>
    <w:rsid w:val="00ED275F"/>
    <w:rsid w:val="00ED2DC2"/>
    <w:rsid w:val="00ED2F26"/>
    <w:rsid w:val="00ED2F5B"/>
    <w:rsid w:val="00ED31A7"/>
    <w:rsid w:val="00ED3285"/>
    <w:rsid w:val="00ED3FD1"/>
    <w:rsid w:val="00ED47D5"/>
    <w:rsid w:val="00ED4A62"/>
    <w:rsid w:val="00ED4B66"/>
    <w:rsid w:val="00ED4CB7"/>
    <w:rsid w:val="00ED4D21"/>
    <w:rsid w:val="00ED5EDB"/>
    <w:rsid w:val="00ED6B35"/>
    <w:rsid w:val="00ED6B63"/>
    <w:rsid w:val="00EE0460"/>
    <w:rsid w:val="00EE0E24"/>
    <w:rsid w:val="00EE11B7"/>
    <w:rsid w:val="00EE3A58"/>
    <w:rsid w:val="00EE3D63"/>
    <w:rsid w:val="00EE459A"/>
    <w:rsid w:val="00EE49DA"/>
    <w:rsid w:val="00EE4D4E"/>
    <w:rsid w:val="00EE5184"/>
    <w:rsid w:val="00EE53E8"/>
    <w:rsid w:val="00EE60B6"/>
    <w:rsid w:val="00EE683F"/>
    <w:rsid w:val="00EE70F0"/>
    <w:rsid w:val="00EE76BB"/>
    <w:rsid w:val="00EF1B1B"/>
    <w:rsid w:val="00EF27AC"/>
    <w:rsid w:val="00EF2B58"/>
    <w:rsid w:val="00EF43D3"/>
    <w:rsid w:val="00EF4900"/>
    <w:rsid w:val="00EF4C15"/>
    <w:rsid w:val="00EF765A"/>
    <w:rsid w:val="00EF7F80"/>
    <w:rsid w:val="00F004C1"/>
    <w:rsid w:val="00F0054B"/>
    <w:rsid w:val="00F009AD"/>
    <w:rsid w:val="00F01E5C"/>
    <w:rsid w:val="00F030EA"/>
    <w:rsid w:val="00F031C5"/>
    <w:rsid w:val="00F10F46"/>
    <w:rsid w:val="00F11236"/>
    <w:rsid w:val="00F11B07"/>
    <w:rsid w:val="00F12A85"/>
    <w:rsid w:val="00F13017"/>
    <w:rsid w:val="00F14DF5"/>
    <w:rsid w:val="00F151ED"/>
    <w:rsid w:val="00F15916"/>
    <w:rsid w:val="00F179CC"/>
    <w:rsid w:val="00F17F2B"/>
    <w:rsid w:val="00F2119E"/>
    <w:rsid w:val="00F21777"/>
    <w:rsid w:val="00F230E5"/>
    <w:rsid w:val="00F23104"/>
    <w:rsid w:val="00F251C2"/>
    <w:rsid w:val="00F25B83"/>
    <w:rsid w:val="00F26FA7"/>
    <w:rsid w:val="00F2723F"/>
    <w:rsid w:val="00F30D18"/>
    <w:rsid w:val="00F320DA"/>
    <w:rsid w:val="00F32887"/>
    <w:rsid w:val="00F32FB6"/>
    <w:rsid w:val="00F341A9"/>
    <w:rsid w:val="00F3472A"/>
    <w:rsid w:val="00F34BF6"/>
    <w:rsid w:val="00F36143"/>
    <w:rsid w:val="00F36D88"/>
    <w:rsid w:val="00F371B0"/>
    <w:rsid w:val="00F37C3F"/>
    <w:rsid w:val="00F37DDC"/>
    <w:rsid w:val="00F4099A"/>
    <w:rsid w:val="00F418BC"/>
    <w:rsid w:val="00F41F2E"/>
    <w:rsid w:val="00F4294A"/>
    <w:rsid w:val="00F4301F"/>
    <w:rsid w:val="00F43059"/>
    <w:rsid w:val="00F44922"/>
    <w:rsid w:val="00F44B74"/>
    <w:rsid w:val="00F4562E"/>
    <w:rsid w:val="00F45FBB"/>
    <w:rsid w:val="00F466CB"/>
    <w:rsid w:val="00F507B5"/>
    <w:rsid w:val="00F51D55"/>
    <w:rsid w:val="00F521B3"/>
    <w:rsid w:val="00F52C0A"/>
    <w:rsid w:val="00F5315B"/>
    <w:rsid w:val="00F536E9"/>
    <w:rsid w:val="00F53882"/>
    <w:rsid w:val="00F5400D"/>
    <w:rsid w:val="00F55459"/>
    <w:rsid w:val="00F555E3"/>
    <w:rsid w:val="00F55D7D"/>
    <w:rsid w:val="00F55E81"/>
    <w:rsid w:val="00F5649E"/>
    <w:rsid w:val="00F56923"/>
    <w:rsid w:val="00F6132F"/>
    <w:rsid w:val="00F614F8"/>
    <w:rsid w:val="00F6204B"/>
    <w:rsid w:val="00F62101"/>
    <w:rsid w:val="00F621CB"/>
    <w:rsid w:val="00F62812"/>
    <w:rsid w:val="00F62CFE"/>
    <w:rsid w:val="00F634C9"/>
    <w:rsid w:val="00F64853"/>
    <w:rsid w:val="00F651EF"/>
    <w:rsid w:val="00F65DE1"/>
    <w:rsid w:val="00F65F59"/>
    <w:rsid w:val="00F672FC"/>
    <w:rsid w:val="00F6781F"/>
    <w:rsid w:val="00F70A5A"/>
    <w:rsid w:val="00F70EB9"/>
    <w:rsid w:val="00F73A57"/>
    <w:rsid w:val="00F75A9C"/>
    <w:rsid w:val="00F760C6"/>
    <w:rsid w:val="00F76752"/>
    <w:rsid w:val="00F803B2"/>
    <w:rsid w:val="00F80585"/>
    <w:rsid w:val="00F810BB"/>
    <w:rsid w:val="00F8136F"/>
    <w:rsid w:val="00F81715"/>
    <w:rsid w:val="00F81F09"/>
    <w:rsid w:val="00F8209D"/>
    <w:rsid w:val="00F820E1"/>
    <w:rsid w:val="00F82262"/>
    <w:rsid w:val="00F82708"/>
    <w:rsid w:val="00F82B12"/>
    <w:rsid w:val="00F834A3"/>
    <w:rsid w:val="00F851B2"/>
    <w:rsid w:val="00F8673C"/>
    <w:rsid w:val="00F867DD"/>
    <w:rsid w:val="00F87746"/>
    <w:rsid w:val="00F91F70"/>
    <w:rsid w:val="00F9276F"/>
    <w:rsid w:val="00F9565C"/>
    <w:rsid w:val="00F956FF"/>
    <w:rsid w:val="00F962B3"/>
    <w:rsid w:val="00FA066A"/>
    <w:rsid w:val="00FA0C9A"/>
    <w:rsid w:val="00FA15EF"/>
    <w:rsid w:val="00FA1863"/>
    <w:rsid w:val="00FA18C6"/>
    <w:rsid w:val="00FA1E3F"/>
    <w:rsid w:val="00FA239B"/>
    <w:rsid w:val="00FA42AE"/>
    <w:rsid w:val="00FA4A58"/>
    <w:rsid w:val="00FA4E34"/>
    <w:rsid w:val="00FA4F81"/>
    <w:rsid w:val="00FA52AA"/>
    <w:rsid w:val="00FA5481"/>
    <w:rsid w:val="00FA62B0"/>
    <w:rsid w:val="00FA6A1B"/>
    <w:rsid w:val="00FA6B2A"/>
    <w:rsid w:val="00FA74B9"/>
    <w:rsid w:val="00FA7BC8"/>
    <w:rsid w:val="00FB01AA"/>
    <w:rsid w:val="00FB01FA"/>
    <w:rsid w:val="00FB0763"/>
    <w:rsid w:val="00FB1873"/>
    <w:rsid w:val="00FB1F57"/>
    <w:rsid w:val="00FB3676"/>
    <w:rsid w:val="00FB5592"/>
    <w:rsid w:val="00FB6048"/>
    <w:rsid w:val="00FB6675"/>
    <w:rsid w:val="00FB68BF"/>
    <w:rsid w:val="00FB77B4"/>
    <w:rsid w:val="00FB7841"/>
    <w:rsid w:val="00FB7DDA"/>
    <w:rsid w:val="00FC013F"/>
    <w:rsid w:val="00FC09A4"/>
    <w:rsid w:val="00FC103F"/>
    <w:rsid w:val="00FC1404"/>
    <w:rsid w:val="00FC1760"/>
    <w:rsid w:val="00FC2481"/>
    <w:rsid w:val="00FC31C0"/>
    <w:rsid w:val="00FC3ED3"/>
    <w:rsid w:val="00FC4EA6"/>
    <w:rsid w:val="00FC7A46"/>
    <w:rsid w:val="00FD0750"/>
    <w:rsid w:val="00FD0DA3"/>
    <w:rsid w:val="00FD0F32"/>
    <w:rsid w:val="00FD2978"/>
    <w:rsid w:val="00FD46B3"/>
    <w:rsid w:val="00FD5B3C"/>
    <w:rsid w:val="00FD615A"/>
    <w:rsid w:val="00FD6A3F"/>
    <w:rsid w:val="00FE06CB"/>
    <w:rsid w:val="00FE1CFC"/>
    <w:rsid w:val="00FE31CC"/>
    <w:rsid w:val="00FE34E0"/>
    <w:rsid w:val="00FE424F"/>
    <w:rsid w:val="00FE4693"/>
    <w:rsid w:val="00FE46D5"/>
    <w:rsid w:val="00FE610E"/>
    <w:rsid w:val="00FE6B69"/>
    <w:rsid w:val="00FE705F"/>
    <w:rsid w:val="00FE743E"/>
    <w:rsid w:val="00FE79CD"/>
    <w:rsid w:val="00FF261F"/>
    <w:rsid w:val="00FF2F1B"/>
    <w:rsid w:val="00FF3D9A"/>
    <w:rsid w:val="00FF3E20"/>
    <w:rsid w:val="00FF406C"/>
    <w:rsid w:val="00FF4A9F"/>
    <w:rsid w:val="00FF50DA"/>
    <w:rsid w:val="00FF60BA"/>
    <w:rsid w:val="00FF6129"/>
    <w:rsid w:val="00FF7195"/>
    <w:rsid w:val="00FF75BA"/>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B4"/>
  </w:style>
  <w:style w:type="paragraph" w:styleId="Footer">
    <w:name w:val="footer"/>
    <w:basedOn w:val="Normal"/>
    <w:link w:val="FooterChar"/>
    <w:uiPriority w:val="99"/>
    <w:unhideWhenUsed/>
    <w:rsid w:val="00B2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B4"/>
  </w:style>
  <w:style w:type="character" w:styleId="FootnoteReference">
    <w:name w:val="footnote reference"/>
    <w:uiPriority w:val="99"/>
    <w:rsid w:val="00CF30F3"/>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31708F"/>
    <w:rPr>
      <w:color w:val="0000FF" w:themeColor="hyperlink"/>
      <w:u w:val="single"/>
    </w:rPr>
  </w:style>
  <w:style w:type="character" w:styleId="CommentReference">
    <w:name w:val="annotation reference"/>
    <w:basedOn w:val="DefaultParagraphFont"/>
    <w:uiPriority w:val="99"/>
    <w:semiHidden/>
    <w:unhideWhenUsed/>
    <w:rsid w:val="005C41C6"/>
    <w:rPr>
      <w:sz w:val="16"/>
      <w:szCs w:val="16"/>
    </w:rPr>
  </w:style>
  <w:style w:type="paragraph" w:styleId="CommentText">
    <w:name w:val="annotation text"/>
    <w:basedOn w:val="Normal"/>
    <w:link w:val="CommentTextChar"/>
    <w:uiPriority w:val="99"/>
    <w:semiHidden/>
    <w:unhideWhenUsed/>
    <w:rsid w:val="005C41C6"/>
    <w:pPr>
      <w:spacing w:line="240" w:lineRule="auto"/>
    </w:pPr>
    <w:rPr>
      <w:sz w:val="20"/>
      <w:szCs w:val="20"/>
    </w:rPr>
  </w:style>
  <w:style w:type="character" w:customStyle="1" w:styleId="CommentTextChar">
    <w:name w:val="Comment Text Char"/>
    <w:basedOn w:val="DefaultParagraphFont"/>
    <w:link w:val="CommentText"/>
    <w:uiPriority w:val="99"/>
    <w:semiHidden/>
    <w:rsid w:val="005C41C6"/>
    <w:rPr>
      <w:sz w:val="20"/>
      <w:szCs w:val="20"/>
    </w:rPr>
  </w:style>
  <w:style w:type="paragraph" w:styleId="CommentSubject">
    <w:name w:val="annotation subject"/>
    <w:basedOn w:val="CommentText"/>
    <w:next w:val="CommentText"/>
    <w:link w:val="CommentSubjectChar"/>
    <w:uiPriority w:val="99"/>
    <w:semiHidden/>
    <w:unhideWhenUsed/>
    <w:rsid w:val="005C41C6"/>
    <w:rPr>
      <w:b/>
      <w:bCs/>
    </w:rPr>
  </w:style>
  <w:style w:type="character" w:customStyle="1" w:styleId="CommentSubjectChar">
    <w:name w:val="Comment Subject Char"/>
    <w:basedOn w:val="CommentTextChar"/>
    <w:link w:val="CommentSubject"/>
    <w:uiPriority w:val="99"/>
    <w:semiHidden/>
    <w:rsid w:val="005C41C6"/>
    <w:rPr>
      <w:b/>
      <w:bCs/>
      <w:sz w:val="20"/>
      <w:szCs w:val="20"/>
    </w:rPr>
  </w:style>
  <w:style w:type="paragraph" w:styleId="BalloonText">
    <w:name w:val="Balloon Text"/>
    <w:basedOn w:val="Normal"/>
    <w:link w:val="BalloonTextChar"/>
    <w:uiPriority w:val="99"/>
    <w:semiHidden/>
    <w:unhideWhenUsed/>
    <w:rsid w:val="005C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C6"/>
    <w:rPr>
      <w:rFonts w:ascii="Segoe UI" w:hAnsi="Segoe UI" w:cs="Segoe UI"/>
      <w:sz w:val="18"/>
      <w:szCs w:val="18"/>
    </w:rPr>
  </w:style>
  <w:style w:type="paragraph" w:styleId="NormalWeb">
    <w:name w:val="Normal (Web)"/>
    <w:basedOn w:val="Normal"/>
    <w:uiPriority w:val="99"/>
    <w:semiHidden/>
    <w:unhideWhenUsed/>
    <w:rsid w:val="00075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075457"/>
  </w:style>
  <w:style w:type="paragraph" w:styleId="FootnoteText">
    <w:name w:val="footnote text"/>
    <w:basedOn w:val="Normal"/>
    <w:link w:val="FootnoteTextChar"/>
    <w:uiPriority w:val="99"/>
    <w:rsid w:val="004E2D48"/>
    <w:pPr>
      <w:keepLines/>
      <w:spacing w:after="40" w:line="220" w:lineRule="exact"/>
    </w:pPr>
    <w:rPr>
      <w:rFonts w:ascii="MetaPro-Norm" w:eastAsia="SimSun" w:hAnsi="MetaPro-Norm" w:cs="Times New Roman"/>
      <w:sz w:val="16"/>
      <w:szCs w:val="20"/>
      <w:lang w:eastAsia="zh-CN"/>
    </w:rPr>
  </w:style>
  <w:style w:type="character" w:customStyle="1" w:styleId="FootnoteTextChar">
    <w:name w:val="Footnote Text Char"/>
    <w:basedOn w:val="DefaultParagraphFont"/>
    <w:link w:val="FootnoteText"/>
    <w:uiPriority w:val="99"/>
    <w:qFormat/>
    <w:rsid w:val="004E2D48"/>
    <w:rPr>
      <w:rFonts w:ascii="MetaPro-Norm" w:eastAsia="SimSun" w:hAnsi="MetaPro-Norm" w:cs="Times New Roman"/>
      <w:sz w:val="16"/>
      <w:szCs w:val="20"/>
      <w:lang w:eastAsia="zh-CN"/>
    </w:rPr>
  </w:style>
  <w:style w:type="character" w:customStyle="1" w:styleId="UnresolvedMention1">
    <w:name w:val="Unresolved Mention1"/>
    <w:basedOn w:val="DefaultParagraphFont"/>
    <w:uiPriority w:val="99"/>
    <w:semiHidden/>
    <w:unhideWhenUsed/>
    <w:rsid w:val="00337AD1"/>
    <w:rPr>
      <w:color w:val="605E5C"/>
      <w:shd w:val="clear" w:color="auto" w:fill="E1DFDD"/>
    </w:rPr>
  </w:style>
  <w:style w:type="paragraph" w:styleId="ListParagraph">
    <w:name w:val="List Paragraph"/>
    <w:basedOn w:val="Normal"/>
    <w:uiPriority w:val="34"/>
    <w:qFormat/>
    <w:rsid w:val="001F0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B4"/>
  </w:style>
  <w:style w:type="paragraph" w:styleId="Footer">
    <w:name w:val="footer"/>
    <w:basedOn w:val="Normal"/>
    <w:link w:val="FooterChar"/>
    <w:uiPriority w:val="99"/>
    <w:unhideWhenUsed/>
    <w:rsid w:val="00B2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B4"/>
  </w:style>
  <w:style w:type="character" w:styleId="FootnoteReference">
    <w:name w:val="footnote reference"/>
    <w:uiPriority w:val="99"/>
    <w:rsid w:val="00CF30F3"/>
    <w:rPr>
      <w:rFonts w:ascii="MetaPro-Medi" w:eastAsia="Arial Unicode MS" w:hAnsi="MetaPro-Medi" w:cs="Arial"/>
      <w:color w:val="auto"/>
      <w:sz w:val="22"/>
      <w:szCs w:val="20"/>
      <w:u w:val="none"/>
      <w:vertAlign w:val="superscript"/>
    </w:rPr>
  </w:style>
  <w:style w:type="character" w:styleId="Hyperlink">
    <w:name w:val="Hyperlink"/>
    <w:basedOn w:val="DefaultParagraphFont"/>
    <w:uiPriority w:val="99"/>
    <w:unhideWhenUsed/>
    <w:rsid w:val="0031708F"/>
    <w:rPr>
      <w:color w:val="0000FF" w:themeColor="hyperlink"/>
      <w:u w:val="single"/>
    </w:rPr>
  </w:style>
  <w:style w:type="character" w:styleId="CommentReference">
    <w:name w:val="annotation reference"/>
    <w:basedOn w:val="DefaultParagraphFont"/>
    <w:uiPriority w:val="99"/>
    <w:semiHidden/>
    <w:unhideWhenUsed/>
    <w:rsid w:val="005C41C6"/>
    <w:rPr>
      <w:sz w:val="16"/>
      <w:szCs w:val="16"/>
    </w:rPr>
  </w:style>
  <w:style w:type="paragraph" w:styleId="CommentText">
    <w:name w:val="annotation text"/>
    <w:basedOn w:val="Normal"/>
    <w:link w:val="CommentTextChar"/>
    <w:uiPriority w:val="99"/>
    <w:semiHidden/>
    <w:unhideWhenUsed/>
    <w:rsid w:val="005C41C6"/>
    <w:pPr>
      <w:spacing w:line="240" w:lineRule="auto"/>
    </w:pPr>
    <w:rPr>
      <w:sz w:val="20"/>
      <w:szCs w:val="20"/>
    </w:rPr>
  </w:style>
  <w:style w:type="character" w:customStyle="1" w:styleId="CommentTextChar">
    <w:name w:val="Comment Text Char"/>
    <w:basedOn w:val="DefaultParagraphFont"/>
    <w:link w:val="CommentText"/>
    <w:uiPriority w:val="99"/>
    <w:semiHidden/>
    <w:rsid w:val="005C41C6"/>
    <w:rPr>
      <w:sz w:val="20"/>
      <w:szCs w:val="20"/>
    </w:rPr>
  </w:style>
  <w:style w:type="paragraph" w:styleId="CommentSubject">
    <w:name w:val="annotation subject"/>
    <w:basedOn w:val="CommentText"/>
    <w:next w:val="CommentText"/>
    <w:link w:val="CommentSubjectChar"/>
    <w:uiPriority w:val="99"/>
    <w:semiHidden/>
    <w:unhideWhenUsed/>
    <w:rsid w:val="005C41C6"/>
    <w:rPr>
      <w:b/>
      <w:bCs/>
    </w:rPr>
  </w:style>
  <w:style w:type="character" w:customStyle="1" w:styleId="CommentSubjectChar">
    <w:name w:val="Comment Subject Char"/>
    <w:basedOn w:val="CommentTextChar"/>
    <w:link w:val="CommentSubject"/>
    <w:uiPriority w:val="99"/>
    <w:semiHidden/>
    <w:rsid w:val="005C41C6"/>
    <w:rPr>
      <w:b/>
      <w:bCs/>
      <w:sz w:val="20"/>
      <w:szCs w:val="20"/>
    </w:rPr>
  </w:style>
  <w:style w:type="paragraph" w:styleId="BalloonText">
    <w:name w:val="Balloon Text"/>
    <w:basedOn w:val="Normal"/>
    <w:link w:val="BalloonTextChar"/>
    <w:uiPriority w:val="99"/>
    <w:semiHidden/>
    <w:unhideWhenUsed/>
    <w:rsid w:val="005C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C6"/>
    <w:rPr>
      <w:rFonts w:ascii="Segoe UI" w:hAnsi="Segoe UI" w:cs="Segoe UI"/>
      <w:sz w:val="18"/>
      <w:szCs w:val="18"/>
    </w:rPr>
  </w:style>
  <w:style w:type="paragraph" w:styleId="NormalWeb">
    <w:name w:val="Normal (Web)"/>
    <w:basedOn w:val="Normal"/>
    <w:uiPriority w:val="99"/>
    <w:semiHidden/>
    <w:unhideWhenUsed/>
    <w:rsid w:val="00075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075457"/>
  </w:style>
  <w:style w:type="paragraph" w:styleId="FootnoteText">
    <w:name w:val="footnote text"/>
    <w:basedOn w:val="Normal"/>
    <w:link w:val="FootnoteTextChar"/>
    <w:uiPriority w:val="99"/>
    <w:rsid w:val="004E2D48"/>
    <w:pPr>
      <w:keepLines/>
      <w:spacing w:after="40" w:line="220" w:lineRule="exact"/>
    </w:pPr>
    <w:rPr>
      <w:rFonts w:ascii="MetaPro-Norm" w:eastAsia="SimSun" w:hAnsi="MetaPro-Norm" w:cs="Times New Roman"/>
      <w:sz w:val="16"/>
      <w:szCs w:val="20"/>
      <w:lang w:eastAsia="zh-CN"/>
    </w:rPr>
  </w:style>
  <w:style w:type="character" w:customStyle="1" w:styleId="FootnoteTextChar">
    <w:name w:val="Footnote Text Char"/>
    <w:basedOn w:val="DefaultParagraphFont"/>
    <w:link w:val="FootnoteText"/>
    <w:uiPriority w:val="99"/>
    <w:qFormat/>
    <w:rsid w:val="004E2D48"/>
    <w:rPr>
      <w:rFonts w:ascii="MetaPro-Norm" w:eastAsia="SimSun" w:hAnsi="MetaPro-Norm" w:cs="Times New Roman"/>
      <w:sz w:val="16"/>
      <w:szCs w:val="20"/>
      <w:lang w:eastAsia="zh-CN"/>
    </w:rPr>
  </w:style>
  <w:style w:type="character" w:customStyle="1" w:styleId="UnresolvedMention1">
    <w:name w:val="Unresolved Mention1"/>
    <w:basedOn w:val="DefaultParagraphFont"/>
    <w:uiPriority w:val="99"/>
    <w:semiHidden/>
    <w:unhideWhenUsed/>
    <w:rsid w:val="00337AD1"/>
    <w:rPr>
      <w:color w:val="605E5C"/>
      <w:shd w:val="clear" w:color="auto" w:fill="E1DFDD"/>
    </w:rPr>
  </w:style>
  <w:style w:type="paragraph" w:styleId="ListParagraph">
    <w:name w:val="List Paragraph"/>
    <w:basedOn w:val="Normal"/>
    <w:uiPriority w:val="34"/>
    <w:qFormat/>
    <w:rsid w:val="001F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3185">
      <w:bodyDiv w:val="1"/>
      <w:marLeft w:val="0"/>
      <w:marRight w:val="0"/>
      <w:marTop w:val="0"/>
      <w:marBottom w:val="0"/>
      <w:divBdr>
        <w:top w:val="none" w:sz="0" w:space="0" w:color="auto"/>
        <w:left w:val="none" w:sz="0" w:space="0" w:color="auto"/>
        <w:bottom w:val="none" w:sz="0" w:space="0" w:color="auto"/>
        <w:right w:val="none" w:sz="0" w:space="0" w:color="auto"/>
      </w:divBdr>
      <w:divsChild>
        <w:div w:id="32655685">
          <w:marLeft w:val="0"/>
          <w:marRight w:val="0"/>
          <w:marTop w:val="0"/>
          <w:marBottom w:val="0"/>
          <w:divBdr>
            <w:top w:val="none" w:sz="0" w:space="0" w:color="auto"/>
            <w:left w:val="none" w:sz="0" w:space="0" w:color="auto"/>
            <w:bottom w:val="none" w:sz="0" w:space="0" w:color="auto"/>
            <w:right w:val="none" w:sz="0" w:space="0" w:color="auto"/>
          </w:divBdr>
        </w:div>
        <w:div w:id="107093135">
          <w:marLeft w:val="0"/>
          <w:marRight w:val="0"/>
          <w:marTop w:val="0"/>
          <w:marBottom w:val="0"/>
          <w:divBdr>
            <w:top w:val="none" w:sz="0" w:space="0" w:color="auto"/>
            <w:left w:val="none" w:sz="0" w:space="0" w:color="auto"/>
            <w:bottom w:val="none" w:sz="0" w:space="0" w:color="auto"/>
            <w:right w:val="none" w:sz="0" w:space="0" w:color="auto"/>
          </w:divBdr>
        </w:div>
        <w:div w:id="421070809">
          <w:marLeft w:val="0"/>
          <w:marRight w:val="0"/>
          <w:marTop w:val="0"/>
          <w:marBottom w:val="0"/>
          <w:divBdr>
            <w:top w:val="none" w:sz="0" w:space="0" w:color="auto"/>
            <w:left w:val="none" w:sz="0" w:space="0" w:color="auto"/>
            <w:bottom w:val="none" w:sz="0" w:space="0" w:color="auto"/>
            <w:right w:val="none" w:sz="0" w:space="0" w:color="auto"/>
          </w:divBdr>
        </w:div>
        <w:div w:id="420493580">
          <w:marLeft w:val="0"/>
          <w:marRight w:val="0"/>
          <w:marTop w:val="0"/>
          <w:marBottom w:val="0"/>
          <w:divBdr>
            <w:top w:val="none" w:sz="0" w:space="0" w:color="auto"/>
            <w:left w:val="none" w:sz="0" w:space="0" w:color="auto"/>
            <w:bottom w:val="none" w:sz="0" w:space="0" w:color="auto"/>
            <w:right w:val="none" w:sz="0" w:space="0" w:color="auto"/>
          </w:divBdr>
        </w:div>
        <w:div w:id="489836240">
          <w:marLeft w:val="0"/>
          <w:marRight w:val="0"/>
          <w:marTop w:val="0"/>
          <w:marBottom w:val="0"/>
          <w:divBdr>
            <w:top w:val="none" w:sz="0" w:space="0" w:color="auto"/>
            <w:left w:val="none" w:sz="0" w:space="0" w:color="auto"/>
            <w:bottom w:val="none" w:sz="0" w:space="0" w:color="auto"/>
            <w:right w:val="none" w:sz="0" w:space="0" w:color="auto"/>
          </w:divBdr>
        </w:div>
        <w:div w:id="757598176">
          <w:marLeft w:val="0"/>
          <w:marRight w:val="0"/>
          <w:marTop w:val="0"/>
          <w:marBottom w:val="0"/>
          <w:divBdr>
            <w:top w:val="none" w:sz="0" w:space="0" w:color="auto"/>
            <w:left w:val="none" w:sz="0" w:space="0" w:color="auto"/>
            <w:bottom w:val="none" w:sz="0" w:space="0" w:color="auto"/>
            <w:right w:val="none" w:sz="0" w:space="0" w:color="auto"/>
          </w:divBdr>
        </w:div>
      </w:divsChild>
    </w:div>
    <w:div w:id="1115712106">
      <w:bodyDiv w:val="1"/>
      <w:marLeft w:val="0"/>
      <w:marRight w:val="0"/>
      <w:marTop w:val="0"/>
      <w:marBottom w:val="0"/>
      <w:divBdr>
        <w:top w:val="none" w:sz="0" w:space="0" w:color="auto"/>
        <w:left w:val="none" w:sz="0" w:space="0" w:color="auto"/>
        <w:bottom w:val="none" w:sz="0" w:space="0" w:color="auto"/>
        <w:right w:val="none" w:sz="0" w:space="0" w:color="auto"/>
      </w:divBdr>
    </w:div>
    <w:div w:id="12250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rw.org/report/2018/02/05/they-want-docile/how-nursing-homes-united-states-overmedicate-people-dementia"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w.org/report/2018/02/05/they-want-docile/how-nursing-homes-united-states-overmedicate-people-dement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rw.org/sites/default/files/report_pdf/uk0119_web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HRBodies/HRCouncil/RegularSession/Session22/A.HRC.22.53_English.pdf" TargetMode="External"/><Relationship Id="rId1" Type="http://schemas.openxmlformats.org/officeDocument/2006/relationships/hyperlink" Target="http://docstore.ohchr.org/SelfServices/FilesHandler.ashx?enc=6QkG1d%2fPPRiCAqhKb7yhspCUnZhK1jU66fLQJyHIkqMIT3RDaLiqzhH8tVNxhro6S657eVNwuqlzu0xvsQUehREyYEQD%2bldQaLP31QDpRclCKZKktydtAkeqhq77NL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40BE-C17B-48AF-9557-BD10A910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Bethany Brown</cp:lastModifiedBy>
  <cp:revision>3</cp:revision>
  <dcterms:created xsi:type="dcterms:W3CDTF">2019-02-01T21:04:00Z</dcterms:created>
  <dcterms:modified xsi:type="dcterms:W3CDTF">2019-02-01T21:09:00Z</dcterms:modified>
</cp:coreProperties>
</file>